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55" w:rsidRDefault="006D7355" w:rsidP="00286577">
      <w:pPr>
        <w:spacing w:after="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Priloga </w:t>
      </w:r>
      <w:r w:rsidR="00DA7926">
        <w:rPr>
          <w:rFonts w:ascii="Arial" w:hAnsi="Arial" w:cs="Arial"/>
          <w:b/>
        </w:rPr>
        <w:t>1</w:t>
      </w:r>
    </w:p>
    <w:p w:rsidR="00FF3312" w:rsidRDefault="00FF3312" w:rsidP="00286577">
      <w:pPr>
        <w:spacing w:after="0" w:line="276" w:lineRule="auto"/>
        <w:jc w:val="both"/>
        <w:rPr>
          <w:rFonts w:ascii="Arial" w:hAnsi="Arial" w:cs="Arial"/>
          <w:b/>
        </w:rPr>
      </w:pPr>
    </w:p>
    <w:p w:rsidR="00FF3312" w:rsidRPr="00FF3312" w:rsidRDefault="00FF3312" w:rsidP="00FF3312">
      <w:pPr>
        <w:pStyle w:val="Neotevilenodstavek"/>
        <w:spacing w:before="0" w:after="0" w:line="276" w:lineRule="auto"/>
        <w:rPr>
          <w:rFonts w:cs="Times New Roman"/>
          <w:b/>
        </w:rPr>
      </w:pPr>
      <w:r w:rsidRPr="00FF3312">
        <w:rPr>
          <w:rFonts w:cs="Times New Roman"/>
          <w:b/>
        </w:rPr>
        <w:t xml:space="preserve">RAZLOG ZA IZKLJUČITEV </w:t>
      </w:r>
      <w:r>
        <w:rPr>
          <w:rFonts w:cs="Times New Roman"/>
          <w:b/>
        </w:rPr>
        <w:t xml:space="preserve">NA PODLAGI </w:t>
      </w:r>
      <w:r w:rsidRPr="00FF3312">
        <w:rPr>
          <w:rFonts w:cs="Times New Roman"/>
          <w:b/>
        </w:rPr>
        <w:t>B) TOČK</w:t>
      </w:r>
      <w:r>
        <w:rPr>
          <w:rFonts w:cs="Times New Roman"/>
          <w:b/>
        </w:rPr>
        <w:t>E</w:t>
      </w:r>
      <w:r w:rsidRPr="00FF3312">
        <w:rPr>
          <w:rFonts w:cs="Times New Roman"/>
          <w:b/>
        </w:rPr>
        <w:t xml:space="preserve"> ČETRTEGA ODSTAVKA 75. ČLENA ZJN-3</w:t>
      </w:r>
    </w:p>
    <w:p w:rsidR="001A22A3" w:rsidRDefault="001A22A3" w:rsidP="00286577">
      <w:pPr>
        <w:spacing w:after="0" w:line="276" w:lineRule="auto"/>
        <w:jc w:val="both"/>
        <w:rPr>
          <w:rFonts w:ascii="Arial" w:hAnsi="Arial" w:cs="Arial"/>
          <w:b/>
        </w:rPr>
      </w:pPr>
    </w:p>
    <w:p w:rsidR="001A22A3" w:rsidRDefault="00FF3312" w:rsidP="00286577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ESPD</w:t>
      </w:r>
    </w:p>
    <w:p w:rsidR="002F38D7" w:rsidRDefault="002F38D7" w:rsidP="009E326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E5FDA" w:rsidRPr="002F38D7" w:rsidRDefault="00067498" w:rsidP="009E326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F38D7">
        <w:rPr>
          <w:rFonts w:ascii="Arial" w:hAnsi="Arial" w:cs="Arial"/>
          <w:i/>
          <w:sz w:val="20"/>
          <w:szCs w:val="20"/>
        </w:rPr>
        <w:t>Primer določil</w:t>
      </w:r>
      <w:r w:rsidR="009E326F" w:rsidRPr="002F38D7">
        <w:rPr>
          <w:rFonts w:ascii="Arial" w:hAnsi="Arial" w:cs="Arial"/>
          <w:i/>
          <w:sz w:val="20"/>
          <w:szCs w:val="20"/>
        </w:rPr>
        <w:t>a</w:t>
      </w:r>
      <w:r w:rsidR="00F55471" w:rsidRPr="002F38D7">
        <w:rPr>
          <w:rFonts w:ascii="Arial" w:hAnsi="Arial" w:cs="Arial"/>
          <w:i/>
          <w:sz w:val="20"/>
          <w:szCs w:val="20"/>
        </w:rPr>
        <w:t xml:space="preserve">, ki ga </w:t>
      </w:r>
      <w:r w:rsidR="00024ADC" w:rsidRPr="002F38D7">
        <w:rPr>
          <w:rFonts w:ascii="Arial" w:hAnsi="Arial" w:cs="Arial"/>
          <w:i/>
          <w:sz w:val="20"/>
          <w:szCs w:val="20"/>
        </w:rPr>
        <w:t>mora naročnik navesti</w:t>
      </w:r>
      <w:r w:rsidR="00F55471" w:rsidRPr="002F38D7">
        <w:rPr>
          <w:rFonts w:ascii="Arial" w:hAnsi="Arial" w:cs="Arial"/>
          <w:i/>
          <w:sz w:val="20"/>
          <w:szCs w:val="20"/>
        </w:rPr>
        <w:t xml:space="preserve"> </w:t>
      </w:r>
      <w:r w:rsidR="005A6F3E" w:rsidRPr="002F38D7">
        <w:rPr>
          <w:rFonts w:ascii="Arial" w:hAnsi="Arial" w:cs="Arial"/>
          <w:i/>
          <w:sz w:val="20"/>
          <w:szCs w:val="20"/>
        </w:rPr>
        <w:t xml:space="preserve">v </w:t>
      </w:r>
      <w:r w:rsidR="00FF3312">
        <w:rPr>
          <w:rFonts w:ascii="Arial" w:hAnsi="Arial" w:cs="Arial"/>
          <w:i/>
          <w:sz w:val="20"/>
          <w:szCs w:val="20"/>
        </w:rPr>
        <w:t>svoji razpisni dokumentaciji, če od gospodarskih subjektov zahteva predložitev ESPD obrazca v ponudbi</w:t>
      </w:r>
      <w:r w:rsidR="009E326F" w:rsidRPr="002F38D7">
        <w:rPr>
          <w:rFonts w:ascii="Arial" w:hAnsi="Arial" w:cs="Arial"/>
          <w:i/>
          <w:sz w:val="20"/>
          <w:szCs w:val="20"/>
        </w:rPr>
        <w:t>:</w:t>
      </w:r>
    </w:p>
    <w:p w:rsidR="009E326F" w:rsidRPr="009E326F" w:rsidRDefault="009E326F" w:rsidP="009E326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F3312" w:rsidRPr="00B779C6" w:rsidRDefault="00FF3312" w:rsidP="00FF3312">
      <w:pPr>
        <w:spacing w:after="0" w:line="260" w:lineRule="atLeast"/>
        <w:jc w:val="both"/>
      </w:pPr>
      <w:r>
        <w:t xml:space="preserve">Gospodarskemu subjektu </w:t>
      </w:r>
      <w:r w:rsidRPr="00254EAD">
        <w:rPr>
          <w:rFonts w:eastAsia="Times New Roman"/>
        </w:rPr>
        <w:t xml:space="preserve">v zadnjih treh letih pred potekom roka za oddajo ponudb ali prijav pristojni organ Republike Slovenije ali druge države članice ali tretje države pri njem </w:t>
      </w:r>
      <w:r>
        <w:rPr>
          <w:rFonts w:eastAsia="Times New Roman"/>
        </w:rPr>
        <w:t>ni ugotovil</w:t>
      </w:r>
      <w:r w:rsidRPr="00254EAD">
        <w:rPr>
          <w:rFonts w:eastAsia="Times New Roman"/>
        </w:rPr>
        <w:t xml:space="preserve"> najmanj dve</w:t>
      </w:r>
      <w:r>
        <w:rPr>
          <w:rFonts w:eastAsia="Times New Roman"/>
        </w:rPr>
        <w:t>h</w:t>
      </w:r>
      <w:r w:rsidRPr="00254EAD">
        <w:rPr>
          <w:rFonts w:eastAsia="Times New Roman"/>
        </w:rPr>
        <w:t xml:space="preserve"> kršit</w:t>
      </w:r>
      <w:r>
        <w:rPr>
          <w:rFonts w:eastAsia="Times New Roman"/>
        </w:rPr>
        <w:t>e</w:t>
      </w:r>
      <w:r w:rsidRPr="00254EAD">
        <w:rPr>
          <w:rFonts w:eastAsia="Times New Roman"/>
        </w:rPr>
        <w:t>v v zvezi s plačilom za delo, delovnim časom, počitki, opravljanjem dela na podlagi pogodb civilnega prava kljub obstoju elementov delovnega razmerja ali v zvezi z zaposlovanjem na črno, za kateri mu je bila s pravnomočno odločitvijo ali več pravnomočnimi odločitvami izrečena globa za prekršek.</w:t>
      </w:r>
    </w:p>
    <w:p w:rsidR="00FF3312" w:rsidRDefault="00FF3312" w:rsidP="00FF3312">
      <w:pPr>
        <w:spacing w:after="0"/>
        <w:jc w:val="both"/>
      </w:pPr>
    </w:p>
    <w:p w:rsidR="00FF3312" w:rsidRPr="00AB47F7" w:rsidRDefault="00FF3312" w:rsidP="00FF3312">
      <w:pPr>
        <w:spacing w:after="0"/>
        <w:jc w:val="both"/>
      </w:pPr>
      <w:r>
        <w:t>V kolikor je gospodarski subjekt v položaju iz zgornjega odstavka, lahko naročniku v skladu s Sklepom Ustavnega sodišča RS št. U-I-180/19-17 in ob smiselni uporabi devetega odstavka 75. člena ZJN-3 predloži dokazila, da je sprejel zadostne ukrepe, s katerimi lahko dokaže svojo zanesljivost kljub obstoju razlogov za izključitev.</w:t>
      </w:r>
    </w:p>
    <w:p w:rsidR="00FF3312" w:rsidRPr="00AB47F7" w:rsidRDefault="00FF3312" w:rsidP="00FF3312">
      <w:pPr>
        <w:spacing w:after="0"/>
        <w:jc w:val="both"/>
      </w:pPr>
    </w:p>
    <w:p w:rsidR="00FF3312" w:rsidRPr="00AB47F7" w:rsidRDefault="00FF3312" w:rsidP="00FF3312">
      <w:pPr>
        <w:spacing w:after="0"/>
        <w:jc w:val="both"/>
      </w:pPr>
      <w:r w:rsidRPr="00AB47F7">
        <w:t>DOKAZIL</w:t>
      </w:r>
      <w:r>
        <w:t>A</w:t>
      </w:r>
      <w:r w:rsidRPr="00AB47F7">
        <w:t>:</w:t>
      </w:r>
    </w:p>
    <w:p w:rsidR="00FF3312" w:rsidRPr="00CF0483" w:rsidRDefault="00FF3312" w:rsidP="00FF3312">
      <w:pPr>
        <w:spacing w:after="0"/>
        <w:jc w:val="both"/>
        <w:rPr>
          <w:b/>
        </w:rPr>
      </w:pPr>
      <w:r>
        <w:t xml:space="preserve">Izpolnjen </w:t>
      </w:r>
      <w:r>
        <w:rPr>
          <w:b/>
        </w:rPr>
        <w:t xml:space="preserve">obrazec ESPD </w:t>
      </w:r>
      <w:r w:rsidRPr="00377CF8">
        <w:t xml:space="preserve">(v »Del III: Razlogi za izključitev, </w:t>
      </w:r>
      <w:r>
        <w:t>Oddelek D</w:t>
      </w:r>
      <w:r w:rsidRPr="00377CF8">
        <w:t xml:space="preserve">: </w:t>
      </w:r>
      <w:r>
        <w:t>Nacionalni razlogi za izključitev</w:t>
      </w:r>
      <w:r w:rsidRPr="00377CF8">
        <w:t>«)</w:t>
      </w:r>
      <w:r>
        <w:rPr>
          <w:b/>
        </w:rPr>
        <w:t xml:space="preserve"> </w:t>
      </w:r>
      <w:r>
        <w:t>za vse gospodarske subjekte v ponudbi. V koliko</w:t>
      </w:r>
      <w:r w:rsidR="00E76121">
        <w:t>r</w:t>
      </w:r>
      <w:r>
        <w:t xml:space="preserve"> je vaš odgovor v tem primeru DA, in uveljavljate popravni mehanizem, v polje »Opišite jih« napišete kršitve in ukrepe, s katerimi lahko dokažete svojo zanesljivost kljub obstoju razlogov za izključitev.</w:t>
      </w:r>
    </w:p>
    <w:p w:rsidR="009E326F" w:rsidRDefault="009E326F" w:rsidP="003122A4">
      <w:pPr>
        <w:jc w:val="both"/>
      </w:pPr>
    </w:p>
    <w:p w:rsidR="009E326F" w:rsidRDefault="00FF3312" w:rsidP="009E326F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LASTNA IZJAVA</w:t>
      </w:r>
    </w:p>
    <w:p w:rsidR="002F38D7" w:rsidRDefault="002F38D7" w:rsidP="002F38D7">
      <w:pPr>
        <w:pStyle w:val="Odstavekseznama"/>
        <w:spacing w:after="0" w:line="276" w:lineRule="auto"/>
        <w:jc w:val="both"/>
        <w:rPr>
          <w:rFonts w:ascii="Arial" w:hAnsi="Arial" w:cs="Arial"/>
          <w:b/>
        </w:rPr>
      </w:pPr>
    </w:p>
    <w:p w:rsidR="00FF3312" w:rsidRPr="002F38D7" w:rsidRDefault="00FF3312" w:rsidP="00FF33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F38D7">
        <w:rPr>
          <w:rFonts w:ascii="Arial" w:hAnsi="Arial" w:cs="Arial"/>
          <w:i/>
          <w:sz w:val="20"/>
          <w:szCs w:val="20"/>
        </w:rPr>
        <w:t xml:space="preserve">Primer določila, ki ga mora naročnik navesti v </w:t>
      </w:r>
      <w:r>
        <w:rPr>
          <w:rFonts w:ascii="Arial" w:hAnsi="Arial" w:cs="Arial"/>
          <w:i/>
          <w:sz w:val="20"/>
          <w:szCs w:val="20"/>
        </w:rPr>
        <w:t>svoji razpisni dokumentaciji, če od gospodarskih subjektov zahteva predložitev lastne izjave v ponudbi</w:t>
      </w:r>
      <w:r w:rsidRPr="002F38D7">
        <w:rPr>
          <w:rFonts w:ascii="Arial" w:hAnsi="Arial" w:cs="Arial"/>
          <w:i/>
          <w:sz w:val="20"/>
          <w:szCs w:val="20"/>
        </w:rPr>
        <w:t>:</w:t>
      </w:r>
    </w:p>
    <w:p w:rsidR="00286577" w:rsidRPr="001D6DAF" w:rsidRDefault="00286577" w:rsidP="00286577">
      <w:pPr>
        <w:pStyle w:val="Odstavekseznam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F3312" w:rsidRPr="002B1731" w:rsidRDefault="00FF3312" w:rsidP="00FF3312">
      <w:pPr>
        <w:spacing w:after="0" w:line="260" w:lineRule="atLeast"/>
        <w:jc w:val="both"/>
      </w:pPr>
      <w:r w:rsidRPr="006E6F35">
        <w:t xml:space="preserve">Gospodarskemu subjektu </w:t>
      </w:r>
      <w:r>
        <w:rPr>
          <w:rFonts w:eastAsia="Times New Roman"/>
        </w:rPr>
        <w:t>v zadnjih treh letih pred potekom roka za oddajo ponudb ali prijav pristojni organ Republike Slovenije ali druge države članice ali tretje države pri njem ni ugotovil najmanj dveh kršitev v zvezi s plačilom za delo, delovnim časom, počitki, opravljanjem dela na podlagi pogodb civilnega prava kljub obstoju elementov delovnega razmerja ali v zvezi z zaposlovanjem na črno, za kateri mu je bila s pravnomočno odločitvijo ali več pravnomočnimi odločitvami izrečena globa za prekršek.</w:t>
      </w:r>
    </w:p>
    <w:p w:rsidR="00FF3312" w:rsidRDefault="00FF3312" w:rsidP="00FF3312">
      <w:pPr>
        <w:spacing w:after="0"/>
        <w:ind w:left="567"/>
        <w:jc w:val="both"/>
        <w:rPr>
          <w:rFonts w:eastAsia="Times New Roman"/>
        </w:rPr>
      </w:pPr>
    </w:p>
    <w:p w:rsidR="00FF3312" w:rsidRPr="00AB47F7" w:rsidRDefault="00FF3312" w:rsidP="00FF3312">
      <w:pPr>
        <w:spacing w:after="0"/>
        <w:jc w:val="both"/>
      </w:pPr>
      <w:r>
        <w:t>V kolikor je gospodarski subjekt v položaju iz zgornjega odstavka, lahko naročniku v skladu s Sklepom Ustavnega sodišča RS št. U-I-180/19-17 in ob smiselni uporabi devetega odstavka 75. člena ZJN-3 predloži dokazila, da je sprejel zadostne ukrepe, s katerimi lahko dokaže svojo zanesljivost kljub obstoju razlogov za izključitev.</w:t>
      </w:r>
    </w:p>
    <w:p w:rsidR="00FF3312" w:rsidRDefault="00FF3312" w:rsidP="00FF3312">
      <w:pPr>
        <w:spacing w:after="0"/>
        <w:ind w:left="567"/>
        <w:jc w:val="both"/>
      </w:pPr>
    </w:p>
    <w:p w:rsidR="00FF3312" w:rsidRPr="006E6F35" w:rsidRDefault="00FF3312" w:rsidP="00FF3312">
      <w:pPr>
        <w:spacing w:after="0"/>
        <w:jc w:val="both"/>
      </w:pPr>
      <w:r w:rsidRPr="006E6F35">
        <w:t>DOKAZILA:</w:t>
      </w:r>
    </w:p>
    <w:p w:rsidR="009E326F" w:rsidRPr="009E326F" w:rsidRDefault="00FF3312" w:rsidP="00FF3312">
      <w:pPr>
        <w:spacing w:after="0"/>
        <w:jc w:val="both"/>
      </w:pPr>
      <w:r w:rsidRPr="006E6F35">
        <w:t>Izpolnjen obrazec »Izjava za gospodarski subjekt« za vse gospodarske subjekte v ponudbi (tudi za podizvajalce in subjekte, katerih zmogljivosti namerava uporabiti ponudnik v skladu z 81. členom ZJN-3)</w:t>
      </w:r>
      <w:r>
        <w:t>.</w:t>
      </w:r>
    </w:p>
    <w:sectPr w:rsidR="009E326F" w:rsidRPr="009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99C"/>
    <w:multiLevelType w:val="hybridMultilevel"/>
    <w:tmpl w:val="B97C3D38"/>
    <w:lvl w:ilvl="0" w:tplc="2418F49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937A7"/>
    <w:multiLevelType w:val="multilevel"/>
    <w:tmpl w:val="C60A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9471FE"/>
    <w:multiLevelType w:val="multilevel"/>
    <w:tmpl w:val="C60A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8A42BB"/>
    <w:multiLevelType w:val="multilevel"/>
    <w:tmpl w:val="C60A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5E583F"/>
    <w:multiLevelType w:val="multilevel"/>
    <w:tmpl w:val="C60A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550D66"/>
    <w:multiLevelType w:val="multilevel"/>
    <w:tmpl w:val="C60A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C77B04"/>
    <w:multiLevelType w:val="multilevel"/>
    <w:tmpl w:val="50C4C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7A6E96"/>
    <w:multiLevelType w:val="hybridMultilevel"/>
    <w:tmpl w:val="EBE66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43F75"/>
    <w:multiLevelType w:val="multilevel"/>
    <w:tmpl w:val="74484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55"/>
    <w:rsid w:val="00002360"/>
    <w:rsid w:val="00024ADC"/>
    <w:rsid w:val="000379A7"/>
    <w:rsid w:val="0004024F"/>
    <w:rsid w:val="000533BD"/>
    <w:rsid w:val="00067498"/>
    <w:rsid w:val="000954A4"/>
    <w:rsid w:val="000E72E2"/>
    <w:rsid w:val="00113E47"/>
    <w:rsid w:val="00133224"/>
    <w:rsid w:val="001748AA"/>
    <w:rsid w:val="001A22A3"/>
    <w:rsid w:val="001B74B2"/>
    <w:rsid w:val="001C550A"/>
    <w:rsid w:val="001D6DAF"/>
    <w:rsid w:val="00256011"/>
    <w:rsid w:val="00256A84"/>
    <w:rsid w:val="002638B3"/>
    <w:rsid w:val="00286577"/>
    <w:rsid w:val="002F1353"/>
    <w:rsid w:val="002F38D7"/>
    <w:rsid w:val="003122A4"/>
    <w:rsid w:val="00335C9B"/>
    <w:rsid w:val="004024E1"/>
    <w:rsid w:val="0046474E"/>
    <w:rsid w:val="004B44C9"/>
    <w:rsid w:val="005303DC"/>
    <w:rsid w:val="005918BC"/>
    <w:rsid w:val="005A6F3E"/>
    <w:rsid w:val="00636124"/>
    <w:rsid w:val="0067135C"/>
    <w:rsid w:val="00677F1E"/>
    <w:rsid w:val="006904A8"/>
    <w:rsid w:val="00691CB6"/>
    <w:rsid w:val="006D7355"/>
    <w:rsid w:val="006F3234"/>
    <w:rsid w:val="006F3BB8"/>
    <w:rsid w:val="00831C4A"/>
    <w:rsid w:val="00872503"/>
    <w:rsid w:val="008B2444"/>
    <w:rsid w:val="008E5FDA"/>
    <w:rsid w:val="009D762E"/>
    <w:rsid w:val="009E326F"/>
    <w:rsid w:val="009E3DE0"/>
    <w:rsid w:val="00A45F39"/>
    <w:rsid w:val="00AD142E"/>
    <w:rsid w:val="00AE05C4"/>
    <w:rsid w:val="00B3792A"/>
    <w:rsid w:val="00B64DD9"/>
    <w:rsid w:val="00C02D8C"/>
    <w:rsid w:val="00C160E0"/>
    <w:rsid w:val="00CA6E13"/>
    <w:rsid w:val="00CB3B48"/>
    <w:rsid w:val="00D70F2A"/>
    <w:rsid w:val="00D92D62"/>
    <w:rsid w:val="00DA7926"/>
    <w:rsid w:val="00DD0A57"/>
    <w:rsid w:val="00E55D42"/>
    <w:rsid w:val="00E73068"/>
    <w:rsid w:val="00E76121"/>
    <w:rsid w:val="00EA03C7"/>
    <w:rsid w:val="00F55471"/>
    <w:rsid w:val="00FC2065"/>
    <w:rsid w:val="00FE6F89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DDC4-EBC9-4A99-A96B-88973EAB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735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glavje">
    <w:name w:val="Poglavje"/>
    <w:basedOn w:val="Navaden"/>
    <w:qFormat/>
    <w:rsid w:val="008E5FD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FDA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F3BB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677F1E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77F1E"/>
    <w:pPr>
      <w:spacing w:after="0" w:line="260" w:lineRule="exac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7F1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eotevilenodstavekZnak">
    <w:name w:val="Neoštevilčen odstavek Znak"/>
    <w:basedOn w:val="Privzetapisavaodstavka"/>
    <w:link w:val="Neotevilenodstavek"/>
    <w:locked/>
    <w:rsid w:val="00FF3312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rsid w:val="00FF3312"/>
    <w:pPr>
      <w:overflowPunct w:val="0"/>
      <w:autoSpaceDE w:val="0"/>
      <w:autoSpaceDN w:val="0"/>
      <w:spacing w:before="60" w:after="60" w:line="200" w:lineRule="exact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F9C1EE-9469-4EBF-8D90-10DCA691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Kostanjšek</dc:creator>
  <cp:keywords/>
  <dc:description/>
  <cp:lastModifiedBy>Ajda Kostanjšek</cp:lastModifiedBy>
  <cp:revision>3</cp:revision>
  <dcterms:created xsi:type="dcterms:W3CDTF">2019-11-25T10:04:00Z</dcterms:created>
  <dcterms:modified xsi:type="dcterms:W3CDTF">2019-11-25T10:04:00Z</dcterms:modified>
</cp:coreProperties>
</file>