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8762" w14:textId="70666851" w:rsidR="00DB1507" w:rsidRPr="002921B9" w:rsidRDefault="00DB1507" w:rsidP="006A6E4B">
      <w:pPr>
        <w:spacing w:line="276" w:lineRule="auto"/>
        <w:jc w:val="both"/>
        <w:rPr>
          <w:rFonts w:ascii="Arial" w:hAnsi="Arial" w:cs="Arial"/>
          <w:b/>
          <w:sz w:val="20"/>
          <w:szCs w:val="20"/>
        </w:rPr>
      </w:pPr>
      <w:r w:rsidRPr="002921B9">
        <w:rPr>
          <w:rFonts w:ascii="Arial" w:hAnsi="Arial" w:cs="Arial"/>
          <w:b/>
          <w:sz w:val="20"/>
          <w:szCs w:val="20"/>
        </w:rPr>
        <w:t>Priloga 3</w:t>
      </w:r>
    </w:p>
    <w:p w14:paraId="63692287" w14:textId="77777777" w:rsidR="00DB1507" w:rsidRPr="002921B9" w:rsidRDefault="00DB1507" w:rsidP="006D4EF8">
      <w:pPr>
        <w:spacing w:line="276" w:lineRule="auto"/>
        <w:jc w:val="both"/>
        <w:rPr>
          <w:rFonts w:ascii="Arial" w:hAnsi="Arial" w:cs="Arial"/>
          <w:b/>
          <w:sz w:val="20"/>
          <w:szCs w:val="20"/>
        </w:rPr>
      </w:pPr>
    </w:p>
    <w:p w14:paraId="23DAB44A" w14:textId="3E2B8B79" w:rsidR="004827B9" w:rsidRPr="002921B9" w:rsidRDefault="004827B9" w:rsidP="006D4EF8">
      <w:pPr>
        <w:spacing w:line="276" w:lineRule="auto"/>
        <w:jc w:val="both"/>
        <w:rPr>
          <w:rFonts w:ascii="Arial" w:hAnsi="Arial" w:cs="Arial"/>
          <w:b/>
          <w:sz w:val="20"/>
          <w:szCs w:val="20"/>
        </w:rPr>
      </w:pPr>
      <w:r w:rsidRPr="002921B9">
        <w:rPr>
          <w:rFonts w:ascii="Arial" w:hAnsi="Arial" w:cs="Arial"/>
          <w:b/>
          <w:sz w:val="20"/>
          <w:szCs w:val="20"/>
        </w:rPr>
        <w:t xml:space="preserve">Nabor socialnih meril v postopkih javnega naročanja </w:t>
      </w:r>
      <w:r w:rsidR="00494916">
        <w:rPr>
          <w:rFonts w:ascii="Arial" w:hAnsi="Arial" w:cs="Arial"/>
          <w:b/>
          <w:sz w:val="20"/>
          <w:szCs w:val="20"/>
        </w:rPr>
        <w:t>– uporab</w:t>
      </w:r>
      <w:r w:rsidR="00C51F86">
        <w:rPr>
          <w:rFonts w:ascii="Arial" w:hAnsi="Arial" w:cs="Arial"/>
          <w:b/>
          <w:sz w:val="20"/>
          <w:szCs w:val="20"/>
        </w:rPr>
        <w:t>iti</w:t>
      </w:r>
      <w:r w:rsidR="00494916">
        <w:rPr>
          <w:rFonts w:ascii="Arial" w:hAnsi="Arial" w:cs="Arial"/>
          <w:b/>
          <w:sz w:val="20"/>
          <w:szCs w:val="20"/>
        </w:rPr>
        <w:t xml:space="preserve"> smiselno glede na vrsto storitve</w:t>
      </w:r>
    </w:p>
    <w:p w14:paraId="18432F8F" w14:textId="75D21F06" w:rsidR="004827B9" w:rsidRPr="002921B9" w:rsidRDefault="004827B9" w:rsidP="006D4EF8">
      <w:pPr>
        <w:spacing w:line="276" w:lineRule="auto"/>
        <w:jc w:val="both"/>
        <w:rPr>
          <w:rFonts w:ascii="Arial" w:hAnsi="Arial" w:cs="Arial"/>
          <w:b/>
          <w:sz w:val="20"/>
          <w:szCs w:val="20"/>
        </w:rPr>
      </w:pPr>
      <w:r w:rsidRPr="002921B9">
        <w:rPr>
          <w:rFonts w:ascii="Arial" w:hAnsi="Arial" w:cs="Arial"/>
          <w:b/>
          <w:sz w:val="20"/>
          <w:szCs w:val="20"/>
        </w:rPr>
        <w:t>(</w:t>
      </w:r>
      <w:r w:rsidR="00C51F86">
        <w:rPr>
          <w:rFonts w:ascii="Arial" w:hAnsi="Arial" w:cs="Arial"/>
          <w:b/>
          <w:sz w:val="20"/>
          <w:szCs w:val="20"/>
        </w:rPr>
        <w:t xml:space="preserve">primerno </w:t>
      </w:r>
      <w:r w:rsidRPr="002921B9">
        <w:rPr>
          <w:rFonts w:ascii="Arial" w:hAnsi="Arial" w:cs="Arial"/>
          <w:b/>
          <w:sz w:val="20"/>
          <w:szCs w:val="20"/>
        </w:rPr>
        <w:t xml:space="preserve">za </w:t>
      </w:r>
      <w:r w:rsidR="00063101" w:rsidRPr="002921B9">
        <w:rPr>
          <w:rFonts w:ascii="Arial" w:hAnsi="Arial" w:cs="Arial"/>
          <w:b/>
          <w:sz w:val="20"/>
          <w:szCs w:val="20"/>
        </w:rPr>
        <w:t xml:space="preserve">delovno </w:t>
      </w:r>
      <w:r w:rsidRPr="002921B9">
        <w:rPr>
          <w:rFonts w:ascii="Arial" w:hAnsi="Arial" w:cs="Arial"/>
          <w:b/>
          <w:sz w:val="20"/>
          <w:szCs w:val="20"/>
        </w:rPr>
        <w:t>intenzivne storitve)</w:t>
      </w:r>
    </w:p>
    <w:p w14:paraId="64844F06" w14:textId="77777777" w:rsidR="004827B9" w:rsidRPr="002921B9" w:rsidRDefault="004827B9" w:rsidP="006D4EF8">
      <w:pPr>
        <w:spacing w:line="276" w:lineRule="auto"/>
        <w:jc w:val="both"/>
        <w:rPr>
          <w:rFonts w:ascii="Arial" w:hAnsi="Arial" w:cs="Arial"/>
          <w:color w:val="FF0000"/>
          <w:sz w:val="20"/>
          <w:szCs w:val="20"/>
        </w:rPr>
      </w:pPr>
    </w:p>
    <w:p w14:paraId="42D87D5C" w14:textId="77777777" w:rsidR="004827B9" w:rsidRPr="002921B9" w:rsidRDefault="004827B9" w:rsidP="006D4EF8">
      <w:pPr>
        <w:spacing w:line="276" w:lineRule="auto"/>
        <w:jc w:val="both"/>
        <w:rPr>
          <w:rFonts w:ascii="Arial" w:hAnsi="Arial" w:cs="Arial"/>
          <w:color w:val="FF0000"/>
          <w:sz w:val="20"/>
          <w:szCs w:val="20"/>
        </w:rPr>
      </w:pPr>
    </w:p>
    <w:tbl>
      <w:tblPr>
        <w:tblStyle w:val="Tabelamrea"/>
        <w:tblW w:w="20396" w:type="dxa"/>
        <w:tblInd w:w="720" w:type="dxa"/>
        <w:tblLook w:val="04A0" w:firstRow="1" w:lastRow="0" w:firstColumn="1" w:lastColumn="0" w:noHBand="0" w:noVBand="1"/>
      </w:tblPr>
      <w:tblGrid>
        <w:gridCol w:w="3244"/>
        <w:gridCol w:w="3828"/>
        <w:gridCol w:w="4819"/>
        <w:gridCol w:w="3544"/>
        <w:gridCol w:w="4961"/>
      </w:tblGrid>
      <w:tr w:rsidR="00AD6CA2" w:rsidRPr="002921B9" w14:paraId="03BFBCD6" w14:textId="77777777" w:rsidTr="00613B3F">
        <w:trPr>
          <w:tblHeader/>
        </w:trPr>
        <w:tc>
          <w:tcPr>
            <w:tcW w:w="3244" w:type="dxa"/>
          </w:tcPr>
          <w:p w14:paraId="064E06A5" w14:textId="77777777" w:rsidR="004827B9" w:rsidRPr="002921B9" w:rsidRDefault="004827B9" w:rsidP="006D4EF8">
            <w:pPr>
              <w:spacing w:line="276" w:lineRule="auto"/>
              <w:jc w:val="both"/>
              <w:rPr>
                <w:rFonts w:ascii="Arial" w:hAnsi="Arial" w:cs="Arial"/>
                <w:color w:val="FF0000"/>
                <w:sz w:val="20"/>
                <w:szCs w:val="20"/>
              </w:rPr>
            </w:pPr>
            <w:r w:rsidRPr="002921B9">
              <w:rPr>
                <w:rFonts w:ascii="Arial" w:hAnsi="Arial" w:cs="Arial"/>
                <w:color w:val="FF0000"/>
                <w:sz w:val="20"/>
                <w:szCs w:val="20"/>
              </w:rPr>
              <w:t>MERILO</w:t>
            </w:r>
          </w:p>
        </w:tc>
        <w:tc>
          <w:tcPr>
            <w:tcW w:w="3828" w:type="dxa"/>
          </w:tcPr>
          <w:p w14:paraId="7A61A1B5" w14:textId="279286C9" w:rsidR="004827B9" w:rsidRPr="002921B9" w:rsidRDefault="00755033" w:rsidP="006D4EF8">
            <w:pPr>
              <w:spacing w:line="276" w:lineRule="auto"/>
              <w:jc w:val="both"/>
              <w:rPr>
                <w:rFonts w:ascii="Arial" w:hAnsi="Arial" w:cs="Arial"/>
                <w:color w:val="FF0000"/>
                <w:sz w:val="20"/>
                <w:szCs w:val="20"/>
              </w:rPr>
            </w:pPr>
            <w:r>
              <w:rPr>
                <w:rFonts w:ascii="Arial" w:hAnsi="Arial" w:cs="Arial"/>
                <w:color w:val="FF0000"/>
                <w:sz w:val="20"/>
                <w:szCs w:val="20"/>
              </w:rPr>
              <w:t>PREDNOST</w:t>
            </w:r>
          </w:p>
        </w:tc>
        <w:tc>
          <w:tcPr>
            <w:tcW w:w="4819" w:type="dxa"/>
          </w:tcPr>
          <w:p w14:paraId="0E859EAF" w14:textId="77777777" w:rsidR="004827B9" w:rsidRPr="002921B9" w:rsidRDefault="004827B9" w:rsidP="006D4EF8">
            <w:pPr>
              <w:spacing w:line="276" w:lineRule="auto"/>
              <w:jc w:val="both"/>
              <w:rPr>
                <w:rFonts w:ascii="Arial" w:hAnsi="Arial" w:cs="Arial"/>
                <w:color w:val="FF0000"/>
                <w:sz w:val="20"/>
                <w:szCs w:val="20"/>
              </w:rPr>
            </w:pPr>
            <w:r w:rsidRPr="002921B9">
              <w:rPr>
                <w:rFonts w:ascii="Arial" w:hAnsi="Arial" w:cs="Arial"/>
                <w:color w:val="FF0000"/>
                <w:sz w:val="20"/>
                <w:szCs w:val="20"/>
              </w:rPr>
              <w:t>NAMEN</w:t>
            </w:r>
          </w:p>
        </w:tc>
        <w:tc>
          <w:tcPr>
            <w:tcW w:w="3544" w:type="dxa"/>
          </w:tcPr>
          <w:p w14:paraId="372551DA" w14:textId="77777777" w:rsidR="004827B9" w:rsidRPr="002921B9" w:rsidRDefault="004827B9" w:rsidP="006D4EF8">
            <w:pPr>
              <w:spacing w:line="276" w:lineRule="auto"/>
              <w:jc w:val="both"/>
              <w:rPr>
                <w:rFonts w:ascii="Arial" w:hAnsi="Arial" w:cs="Arial"/>
                <w:color w:val="FF0000"/>
                <w:sz w:val="20"/>
                <w:szCs w:val="20"/>
              </w:rPr>
            </w:pPr>
            <w:r w:rsidRPr="002921B9">
              <w:rPr>
                <w:rFonts w:ascii="Arial" w:hAnsi="Arial" w:cs="Arial"/>
                <w:color w:val="FF0000"/>
                <w:sz w:val="20"/>
                <w:szCs w:val="20"/>
              </w:rPr>
              <w:t>DOKAZILO</w:t>
            </w:r>
          </w:p>
        </w:tc>
        <w:tc>
          <w:tcPr>
            <w:tcW w:w="4961" w:type="dxa"/>
          </w:tcPr>
          <w:p w14:paraId="2DC1ED77" w14:textId="1830474E" w:rsidR="004827B9" w:rsidRPr="002921B9" w:rsidRDefault="00D750DA" w:rsidP="006D4EF8">
            <w:pPr>
              <w:spacing w:line="276" w:lineRule="auto"/>
              <w:jc w:val="both"/>
              <w:rPr>
                <w:rFonts w:ascii="Arial" w:hAnsi="Arial" w:cs="Arial"/>
                <w:color w:val="FF0000"/>
                <w:sz w:val="20"/>
                <w:szCs w:val="20"/>
              </w:rPr>
            </w:pPr>
            <w:r w:rsidRPr="002921B9">
              <w:rPr>
                <w:rFonts w:ascii="Arial" w:hAnsi="Arial" w:cs="Arial"/>
                <w:color w:val="FF0000"/>
                <w:sz w:val="20"/>
                <w:szCs w:val="20"/>
              </w:rPr>
              <w:t>PRIMERI</w:t>
            </w:r>
            <w:r w:rsidR="00C51F86">
              <w:rPr>
                <w:rFonts w:ascii="Arial" w:hAnsi="Arial" w:cs="Arial"/>
                <w:color w:val="FF0000"/>
                <w:sz w:val="20"/>
                <w:szCs w:val="20"/>
              </w:rPr>
              <w:t xml:space="preserve"> NAVEDB V RAZPISNI DOK</w:t>
            </w:r>
            <w:r w:rsidR="00613B3F">
              <w:rPr>
                <w:rFonts w:ascii="Arial" w:hAnsi="Arial" w:cs="Arial"/>
                <w:color w:val="FF0000"/>
                <w:sz w:val="20"/>
                <w:szCs w:val="20"/>
              </w:rPr>
              <w:t>UMENTACIJI</w:t>
            </w:r>
          </w:p>
        </w:tc>
      </w:tr>
      <w:tr w:rsidR="00AD6CA2" w:rsidRPr="002921B9" w14:paraId="6CDEF638" w14:textId="77777777" w:rsidTr="00613B3F">
        <w:tc>
          <w:tcPr>
            <w:tcW w:w="3244" w:type="dxa"/>
          </w:tcPr>
          <w:p w14:paraId="0D59359D" w14:textId="68658D06" w:rsidR="004827B9" w:rsidRPr="002921B9" w:rsidRDefault="00D750DA" w:rsidP="006D4EF8">
            <w:pPr>
              <w:spacing w:line="276" w:lineRule="auto"/>
              <w:jc w:val="both"/>
              <w:rPr>
                <w:rFonts w:ascii="Arial" w:hAnsi="Arial" w:cs="Arial"/>
                <w:sz w:val="20"/>
                <w:szCs w:val="20"/>
              </w:rPr>
            </w:pPr>
            <w:r w:rsidRPr="002921B9">
              <w:rPr>
                <w:rFonts w:ascii="Arial" w:hAnsi="Arial" w:cs="Arial"/>
                <w:sz w:val="20"/>
                <w:szCs w:val="20"/>
              </w:rPr>
              <w:t xml:space="preserve">Sklenjena in veljavna </w:t>
            </w:r>
            <w:r w:rsidR="008B010A" w:rsidRPr="002921B9">
              <w:rPr>
                <w:rFonts w:ascii="Arial" w:hAnsi="Arial" w:cs="Arial"/>
                <w:sz w:val="20"/>
                <w:szCs w:val="20"/>
              </w:rPr>
              <w:t xml:space="preserve">podjetniška </w:t>
            </w:r>
            <w:r w:rsidRPr="002921B9">
              <w:rPr>
                <w:rFonts w:ascii="Arial" w:hAnsi="Arial" w:cs="Arial"/>
                <w:sz w:val="20"/>
                <w:szCs w:val="20"/>
              </w:rPr>
              <w:t>kolektivna pogodba</w:t>
            </w:r>
          </w:p>
          <w:p w14:paraId="326A91EA" w14:textId="77777777" w:rsidR="004827B9" w:rsidRPr="002921B9" w:rsidRDefault="004827B9" w:rsidP="006D4EF8">
            <w:pPr>
              <w:spacing w:line="276" w:lineRule="auto"/>
              <w:jc w:val="both"/>
              <w:rPr>
                <w:rFonts w:ascii="Arial" w:hAnsi="Arial" w:cs="Arial"/>
                <w:sz w:val="20"/>
                <w:szCs w:val="20"/>
              </w:rPr>
            </w:pPr>
          </w:p>
          <w:p w14:paraId="3D6C9B98" w14:textId="77777777" w:rsidR="004827B9" w:rsidRPr="002921B9" w:rsidRDefault="004827B9" w:rsidP="006D4EF8">
            <w:pPr>
              <w:spacing w:line="276" w:lineRule="auto"/>
              <w:jc w:val="both"/>
              <w:rPr>
                <w:rFonts w:ascii="Arial" w:hAnsi="Arial" w:cs="Arial"/>
                <w:sz w:val="20"/>
                <w:szCs w:val="20"/>
              </w:rPr>
            </w:pPr>
          </w:p>
        </w:tc>
        <w:tc>
          <w:tcPr>
            <w:tcW w:w="3828" w:type="dxa"/>
          </w:tcPr>
          <w:p w14:paraId="0A99EB0B" w14:textId="11BF443E" w:rsidR="004827B9" w:rsidRPr="002921B9" w:rsidRDefault="00F829B4" w:rsidP="006D4EF8">
            <w:pPr>
              <w:spacing w:line="276" w:lineRule="auto"/>
              <w:jc w:val="both"/>
              <w:rPr>
                <w:rFonts w:ascii="Arial" w:hAnsi="Arial" w:cs="Arial"/>
                <w:sz w:val="20"/>
                <w:szCs w:val="20"/>
              </w:rPr>
            </w:pPr>
            <w:r w:rsidRPr="002921B9">
              <w:rPr>
                <w:rFonts w:ascii="Arial" w:hAnsi="Arial" w:cs="Arial"/>
                <w:sz w:val="20"/>
                <w:szCs w:val="20"/>
              </w:rPr>
              <w:t xml:space="preserve">Prednost imajo tisti, ki imajo </w:t>
            </w:r>
            <w:r w:rsidR="00C51F86" w:rsidRPr="002921B9">
              <w:rPr>
                <w:rFonts w:ascii="Arial" w:hAnsi="Arial" w:cs="Arial"/>
                <w:sz w:val="20"/>
                <w:szCs w:val="20"/>
              </w:rPr>
              <w:t>sklenjen</w:t>
            </w:r>
            <w:r w:rsidR="00C51F86">
              <w:rPr>
                <w:rFonts w:ascii="Arial" w:hAnsi="Arial" w:cs="Arial"/>
                <w:sz w:val="20"/>
                <w:szCs w:val="20"/>
              </w:rPr>
              <w:t>o</w:t>
            </w:r>
            <w:r w:rsidR="00C51F86" w:rsidRPr="002921B9">
              <w:rPr>
                <w:rFonts w:ascii="Arial" w:hAnsi="Arial" w:cs="Arial"/>
                <w:sz w:val="20"/>
                <w:szCs w:val="20"/>
              </w:rPr>
              <w:t xml:space="preserve"> veljavn</w:t>
            </w:r>
            <w:r w:rsidR="00C51F86">
              <w:rPr>
                <w:rFonts w:ascii="Arial" w:hAnsi="Arial" w:cs="Arial"/>
                <w:sz w:val="20"/>
                <w:szCs w:val="20"/>
              </w:rPr>
              <w:t>o</w:t>
            </w:r>
            <w:r w:rsidR="00C51F86" w:rsidRPr="002921B9">
              <w:rPr>
                <w:rFonts w:ascii="Arial" w:hAnsi="Arial" w:cs="Arial"/>
                <w:sz w:val="20"/>
                <w:szCs w:val="20"/>
              </w:rPr>
              <w:t xml:space="preserve"> podjetnišk</w:t>
            </w:r>
            <w:r w:rsidR="00C51F86">
              <w:rPr>
                <w:rFonts w:ascii="Arial" w:hAnsi="Arial" w:cs="Arial"/>
                <w:sz w:val="20"/>
                <w:szCs w:val="20"/>
              </w:rPr>
              <w:t>o</w:t>
            </w:r>
            <w:r w:rsidR="00C51F86" w:rsidRPr="002921B9">
              <w:rPr>
                <w:rFonts w:ascii="Arial" w:hAnsi="Arial" w:cs="Arial"/>
                <w:sz w:val="20"/>
                <w:szCs w:val="20"/>
              </w:rPr>
              <w:t xml:space="preserve"> </w:t>
            </w:r>
            <w:r w:rsidRPr="002921B9">
              <w:rPr>
                <w:rFonts w:ascii="Arial" w:hAnsi="Arial" w:cs="Arial"/>
                <w:sz w:val="20"/>
                <w:szCs w:val="20"/>
              </w:rPr>
              <w:t>kolektivn</w:t>
            </w:r>
            <w:r w:rsidR="00C51F86">
              <w:rPr>
                <w:rFonts w:ascii="Arial" w:hAnsi="Arial" w:cs="Arial"/>
                <w:sz w:val="20"/>
                <w:szCs w:val="20"/>
              </w:rPr>
              <w:t>o</w:t>
            </w:r>
            <w:r w:rsidRPr="002921B9">
              <w:rPr>
                <w:rFonts w:ascii="Arial" w:hAnsi="Arial" w:cs="Arial"/>
                <w:sz w:val="20"/>
                <w:szCs w:val="20"/>
              </w:rPr>
              <w:t xml:space="preserve"> pogodb</w:t>
            </w:r>
            <w:r w:rsidR="00C51F86">
              <w:rPr>
                <w:rFonts w:ascii="Arial" w:hAnsi="Arial" w:cs="Arial"/>
                <w:sz w:val="20"/>
                <w:szCs w:val="20"/>
              </w:rPr>
              <w:t>o</w:t>
            </w:r>
            <w:r w:rsidR="00755033">
              <w:rPr>
                <w:rFonts w:ascii="Arial" w:hAnsi="Arial" w:cs="Arial"/>
                <w:sz w:val="20"/>
                <w:szCs w:val="20"/>
              </w:rPr>
              <w:t>.</w:t>
            </w:r>
          </w:p>
        </w:tc>
        <w:tc>
          <w:tcPr>
            <w:tcW w:w="4819" w:type="dxa"/>
          </w:tcPr>
          <w:p w14:paraId="4DDAA9C9" w14:textId="2E9D2C1F" w:rsidR="004827B9" w:rsidRPr="002921B9" w:rsidRDefault="006A6E4B" w:rsidP="006D4EF8">
            <w:pPr>
              <w:spacing w:line="276" w:lineRule="auto"/>
              <w:jc w:val="both"/>
              <w:rPr>
                <w:rFonts w:ascii="Arial" w:hAnsi="Arial" w:cs="Arial"/>
                <w:sz w:val="20"/>
                <w:szCs w:val="20"/>
              </w:rPr>
            </w:pPr>
            <w:r>
              <w:rPr>
                <w:rFonts w:ascii="Arial" w:hAnsi="Arial" w:cs="Arial"/>
                <w:sz w:val="20"/>
                <w:szCs w:val="20"/>
              </w:rPr>
              <w:t>V s</w:t>
            </w:r>
            <w:r w:rsidR="004827B9" w:rsidRPr="002921B9">
              <w:rPr>
                <w:rFonts w:ascii="Arial" w:hAnsi="Arial" w:cs="Arial"/>
                <w:sz w:val="20"/>
                <w:szCs w:val="20"/>
              </w:rPr>
              <w:t>klenjen</w:t>
            </w:r>
            <w:r>
              <w:rPr>
                <w:rFonts w:ascii="Arial" w:hAnsi="Arial" w:cs="Arial"/>
                <w:sz w:val="20"/>
                <w:szCs w:val="20"/>
              </w:rPr>
              <w:t>i</w:t>
            </w:r>
            <w:r w:rsidR="004827B9" w:rsidRPr="002921B9">
              <w:rPr>
                <w:rFonts w:ascii="Arial" w:hAnsi="Arial" w:cs="Arial"/>
                <w:sz w:val="20"/>
                <w:szCs w:val="20"/>
              </w:rPr>
              <w:t xml:space="preserve"> veljavn</w:t>
            </w:r>
            <w:r>
              <w:rPr>
                <w:rFonts w:ascii="Arial" w:hAnsi="Arial" w:cs="Arial"/>
                <w:sz w:val="20"/>
                <w:szCs w:val="20"/>
              </w:rPr>
              <w:t>i</w:t>
            </w:r>
            <w:r w:rsidR="004827B9" w:rsidRPr="002921B9">
              <w:rPr>
                <w:rFonts w:ascii="Arial" w:hAnsi="Arial" w:cs="Arial"/>
                <w:sz w:val="20"/>
                <w:szCs w:val="20"/>
              </w:rPr>
              <w:t xml:space="preserve"> podjetnišk</w:t>
            </w:r>
            <w:r>
              <w:rPr>
                <w:rFonts w:ascii="Arial" w:hAnsi="Arial" w:cs="Arial"/>
                <w:sz w:val="20"/>
                <w:szCs w:val="20"/>
              </w:rPr>
              <w:t>i</w:t>
            </w:r>
            <w:r w:rsidR="004827B9" w:rsidRPr="002921B9">
              <w:rPr>
                <w:rFonts w:ascii="Arial" w:hAnsi="Arial" w:cs="Arial"/>
                <w:sz w:val="20"/>
                <w:szCs w:val="20"/>
              </w:rPr>
              <w:t xml:space="preserve"> kolektivn</w:t>
            </w:r>
            <w:r>
              <w:rPr>
                <w:rFonts w:ascii="Arial" w:hAnsi="Arial" w:cs="Arial"/>
                <w:sz w:val="20"/>
                <w:szCs w:val="20"/>
              </w:rPr>
              <w:t>i</w:t>
            </w:r>
            <w:r w:rsidR="004827B9" w:rsidRPr="002921B9">
              <w:rPr>
                <w:rFonts w:ascii="Arial" w:hAnsi="Arial" w:cs="Arial"/>
                <w:sz w:val="20"/>
                <w:szCs w:val="20"/>
              </w:rPr>
              <w:t xml:space="preserve"> so določeni kriteriji, ki presegajo minimalno obveznost delodajalca do delavca (na primer izplačevanja božičnice, 13. plače, višji regres in druga povračila stroškov v zvezi z delom, itd.)</w:t>
            </w:r>
            <w:r w:rsidR="00C51F86">
              <w:rPr>
                <w:rFonts w:ascii="Arial" w:hAnsi="Arial" w:cs="Arial"/>
                <w:sz w:val="20"/>
                <w:szCs w:val="20"/>
              </w:rPr>
              <w:t>.</w:t>
            </w:r>
          </w:p>
        </w:tc>
        <w:tc>
          <w:tcPr>
            <w:tcW w:w="3544" w:type="dxa"/>
          </w:tcPr>
          <w:p w14:paraId="58B064FA" w14:textId="3895A8A4" w:rsidR="004827B9" w:rsidRPr="002921B9" w:rsidRDefault="00D750DA" w:rsidP="006D4EF8">
            <w:pPr>
              <w:spacing w:line="276" w:lineRule="auto"/>
              <w:jc w:val="both"/>
              <w:rPr>
                <w:rFonts w:ascii="Arial" w:hAnsi="Arial" w:cs="Arial"/>
                <w:sz w:val="20"/>
                <w:szCs w:val="20"/>
              </w:rPr>
            </w:pPr>
            <w:r w:rsidRPr="002921B9">
              <w:rPr>
                <w:rFonts w:ascii="Arial" w:hAnsi="Arial" w:cs="Arial"/>
                <w:sz w:val="20"/>
                <w:szCs w:val="20"/>
              </w:rPr>
              <w:t>S</w:t>
            </w:r>
            <w:r w:rsidR="004827B9" w:rsidRPr="002921B9">
              <w:rPr>
                <w:rFonts w:ascii="Arial" w:hAnsi="Arial" w:cs="Arial"/>
                <w:sz w:val="20"/>
                <w:szCs w:val="20"/>
              </w:rPr>
              <w:t>klenjena veljavna podjetniška kolektivna pogodba</w:t>
            </w:r>
            <w:r w:rsidR="00755033">
              <w:rPr>
                <w:rFonts w:ascii="Arial" w:hAnsi="Arial" w:cs="Arial"/>
                <w:sz w:val="20"/>
                <w:szCs w:val="20"/>
              </w:rPr>
              <w:t>.</w:t>
            </w:r>
          </w:p>
        </w:tc>
        <w:tc>
          <w:tcPr>
            <w:tcW w:w="4961" w:type="dxa"/>
          </w:tcPr>
          <w:p w14:paraId="021EA650" w14:textId="7B6A6E71" w:rsidR="00C51F86" w:rsidRPr="002921B9" w:rsidRDefault="00A631DD" w:rsidP="006D4EF8">
            <w:pPr>
              <w:spacing w:line="276" w:lineRule="auto"/>
              <w:jc w:val="both"/>
              <w:rPr>
                <w:rFonts w:ascii="Arial" w:hAnsi="Arial" w:cs="Arial"/>
                <w:sz w:val="20"/>
                <w:szCs w:val="20"/>
              </w:rPr>
            </w:pPr>
            <w:r>
              <w:rPr>
                <w:rFonts w:ascii="Arial" w:hAnsi="Arial" w:cs="Arial"/>
                <w:sz w:val="20"/>
                <w:szCs w:val="20"/>
              </w:rPr>
              <w:t>Ponudnik</w:t>
            </w:r>
            <w:r w:rsidR="00C51F86">
              <w:rPr>
                <w:rFonts w:ascii="Arial" w:hAnsi="Arial" w:cs="Arial"/>
                <w:sz w:val="20"/>
                <w:szCs w:val="20"/>
              </w:rPr>
              <w:t>, ki ima sklenjeno</w:t>
            </w:r>
            <w:r w:rsidR="00C51F86" w:rsidRPr="002921B9">
              <w:rPr>
                <w:rFonts w:ascii="Arial" w:hAnsi="Arial" w:cs="Arial"/>
                <w:sz w:val="20"/>
                <w:szCs w:val="20"/>
              </w:rPr>
              <w:t xml:space="preserve"> veljavn</w:t>
            </w:r>
            <w:r w:rsidR="00C51F86">
              <w:rPr>
                <w:rFonts w:ascii="Arial" w:hAnsi="Arial" w:cs="Arial"/>
                <w:sz w:val="20"/>
                <w:szCs w:val="20"/>
              </w:rPr>
              <w:t>o</w:t>
            </w:r>
            <w:r w:rsidR="00C51F86" w:rsidRPr="002921B9">
              <w:rPr>
                <w:rFonts w:ascii="Arial" w:hAnsi="Arial" w:cs="Arial"/>
                <w:sz w:val="20"/>
                <w:szCs w:val="20"/>
              </w:rPr>
              <w:t xml:space="preserve"> podjetnišk</w:t>
            </w:r>
            <w:r w:rsidR="00C51F86">
              <w:rPr>
                <w:rFonts w:ascii="Arial" w:hAnsi="Arial" w:cs="Arial"/>
                <w:sz w:val="20"/>
                <w:szCs w:val="20"/>
              </w:rPr>
              <w:t>o</w:t>
            </w:r>
            <w:r w:rsidR="00C51F86" w:rsidRPr="002921B9">
              <w:rPr>
                <w:rFonts w:ascii="Arial" w:hAnsi="Arial" w:cs="Arial"/>
                <w:sz w:val="20"/>
                <w:szCs w:val="20"/>
              </w:rPr>
              <w:t xml:space="preserve"> kolektivn</w:t>
            </w:r>
            <w:r w:rsidR="00C51F86">
              <w:rPr>
                <w:rFonts w:ascii="Arial" w:hAnsi="Arial" w:cs="Arial"/>
                <w:sz w:val="20"/>
                <w:szCs w:val="20"/>
              </w:rPr>
              <w:t>o</w:t>
            </w:r>
            <w:r w:rsidR="00C51F86" w:rsidRPr="002921B9">
              <w:rPr>
                <w:rFonts w:ascii="Arial" w:hAnsi="Arial" w:cs="Arial"/>
                <w:sz w:val="20"/>
                <w:szCs w:val="20"/>
              </w:rPr>
              <w:t xml:space="preserve"> pogodb</w:t>
            </w:r>
            <w:r w:rsidR="00C51F86">
              <w:rPr>
                <w:rFonts w:ascii="Arial" w:hAnsi="Arial" w:cs="Arial"/>
                <w:sz w:val="20"/>
                <w:szCs w:val="20"/>
              </w:rPr>
              <w:t>o</w:t>
            </w:r>
            <w:r w:rsidR="006A6E4B">
              <w:rPr>
                <w:rFonts w:ascii="Arial" w:hAnsi="Arial" w:cs="Arial"/>
                <w:sz w:val="20"/>
                <w:szCs w:val="20"/>
              </w:rPr>
              <w:t>,</w:t>
            </w:r>
            <w:r w:rsidR="00C51F86">
              <w:rPr>
                <w:rFonts w:ascii="Arial" w:hAnsi="Arial" w:cs="Arial"/>
                <w:sz w:val="20"/>
                <w:szCs w:val="20"/>
              </w:rPr>
              <w:t xml:space="preserve"> prejme 5 točk, </w:t>
            </w:r>
            <w:r>
              <w:rPr>
                <w:rFonts w:ascii="Arial" w:hAnsi="Arial" w:cs="Arial"/>
                <w:sz w:val="20"/>
                <w:szCs w:val="20"/>
              </w:rPr>
              <w:t>ponudnik</w:t>
            </w:r>
            <w:r w:rsidR="00C51F86">
              <w:rPr>
                <w:rFonts w:ascii="Arial" w:hAnsi="Arial" w:cs="Arial"/>
                <w:sz w:val="20"/>
                <w:szCs w:val="20"/>
              </w:rPr>
              <w:t>, ki t</w:t>
            </w:r>
            <w:r w:rsidR="006A6E4B">
              <w:rPr>
                <w:rFonts w:ascii="Arial" w:hAnsi="Arial" w:cs="Arial"/>
                <w:sz w:val="20"/>
                <w:szCs w:val="20"/>
              </w:rPr>
              <w:t>akšne pogodbe</w:t>
            </w:r>
            <w:r w:rsidR="00C51F86">
              <w:rPr>
                <w:rFonts w:ascii="Arial" w:hAnsi="Arial" w:cs="Arial"/>
                <w:sz w:val="20"/>
                <w:szCs w:val="20"/>
              </w:rPr>
              <w:t xml:space="preserve"> nima sklenjene, prejme 0 točk. </w:t>
            </w:r>
          </w:p>
        </w:tc>
      </w:tr>
      <w:tr w:rsidR="00AD6CA2" w:rsidRPr="002921B9" w14:paraId="410005A6" w14:textId="77777777" w:rsidTr="00613B3F">
        <w:tc>
          <w:tcPr>
            <w:tcW w:w="3244" w:type="dxa"/>
          </w:tcPr>
          <w:p w14:paraId="3D44765E" w14:textId="43BAC597" w:rsidR="004827B9" w:rsidRPr="002921B9" w:rsidRDefault="00C51F86" w:rsidP="006D4EF8">
            <w:pPr>
              <w:numPr>
                <w:ilvl w:val="0"/>
                <w:numId w:val="1"/>
              </w:numPr>
              <w:spacing w:line="276" w:lineRule="auto"/>
              <w:ind w:left="0"/>
              <w:jc w:val="both"/>
              <w:rPr>
                <w:rFonts w:ascii="Arial" w:hAnsi="Arial" w:cs="Arial"/>
                <w:sz w:val="20"/>
                <w:szCs w:val="20"/>
              </w:rPr>
            </w:pPr>
            <w:r>
              <w:rPr>
                <w:rFonts w:ascii="Arial" w:hAnsi="Arial" w:cs="Arial"/>
                <w:sz w:val="20"/>
                <w:szCs w:val="20"/>
              </w:rPr>
              <w:t>S</w:t>
            </w:r>
            <w:r w:rsidR="004827B9" w:rsidRPr="002921B9">
              <w:rPr>
                <w:rFonts w:ascii="Arial" w:hAnsi="Arial" w:cs="Arial"/>
                <w:sz w:val="20"/>
                <w:szCs w:val="20"/>
              </w:rPr>
              <w:t>preje</w:t>
            </w:r>
            <w:r>
              <w:rPr>
                <w:rFonts w:ascii="Arial" w:hAnsi="Arial" w:cs="Arial"/>
                <w:sz w:val="20"/>
                <w:szCs w:val="20"/>
              </w:rPr>
              <w:t>t</w:t>
            </w:r>
            <w:r w:rsidR="004827B9" w:rsidRPr="002921B9">
              <w:rPr>
                <w:rFonts w:ascii="Arial" w:hAnsi="Arial" w:cs="Arial"/>
                <w:sz w:val="20"/>
                <w:szCs w:val="20"/>
              </w:rPr>
              <w:t xml:space="preserve"> etični kodeks zaposlovanja </w:t>
            </w:r>
          </w:p>
          <w:p w14:paraId="067DB617" w14:textId="77777777" w:rsidR="004827B9" w:rsidRPr="002921B9" w:rsidRDefault="004827B9" w:rsidP="006D4EF8">
            <w:pPr>
              <w:spacing w:line="276" w:lineRule="auto"/>
              <w:jc w:val="both"/>
              <w:rPr>
                <w:rFonts w:ascii="Arial" w:hAnsi="Arial" w:cs="Arial"/>
                <w:sz w:val="20"/>
                <w:szCs w:val="20"/>
              </w:rPr>
            </w:pPr>
          </w:p>
          <w:p w14:paraId="1FBF3DD7" w14:textId="77777777" w:rsidR="004827B9" w:rsidRPr="002921B9" w:rsidRDefault="004827B9" w:rsidP="006D4EF8">
            <w:pPr>
              <w:spacing w:line="276" w:lineRule="auto"/>
              <w:jc w:val="both"/>
              <w:rPr>
                <w:rFonts w:ascii="Arial" w:hAnsi="Arial" w:cs="Arial"/>
                <w:sz w:val="20"/>
                <w:szCs w:val="20"/>
              </w:rPr>
            </w:pPr>
          </w:p>
          <w:p w14:paraId="06B41E67" w14:textId="77777777" w:rsidR="004827B9" w:rsidRPr="002921B9" w:rsidRDefault="004827B9" w:rsidP="006D4EF8">
            <w:pPr>
              <w:spacing w:line="276" w:lineRule="auto"/>
              <w:jc w:val="both"/>
              <w:rPr>
                <w:rFonts w:ascii="Arial" w:hAnsi="Arial" w:cs="Arial"/>
                <w:sz w:val="20"/>
                <w:szCs w:val="20"/>
              </w:rPr>
            </w:pPr>
          </w:p>
        </w:tc>
        <w:tc>
          <w:tcPr>
            <w:tcW w:w="3828" w:type="dxa"/>
          </w:tcPr>
          <w:p w14:paraId="46FEF8DC" w14:textId="555605BE" w:rsidR="004827B9" w:rsidRPr="002921B9" w:rsidRDefault="001014BD" w:rsidP="006D4EF8">
            <w:pPr>
              <w:spacing w:line="276" w:lineRule="auto"/>
              <w:jc w:val="both"/>
              <w:rPr>
                <w:rFonts w:ascii="Arial" w:hAnsi="Arial" w:cs="Arial"/>
                <w:sz w:val="20"/>
                <w:szCs w:val="20"/>
              </w:rPr>
            </w:pPr>
            <w:r w:rsidRPr="002921B9">
              <w:rPr>
                <w:rFonts w:ascii="Arial" w:hAnsi="Arial" w:cs="Arial"/>
                <w:sz w:val="20"/>
                <w:szCs w:val="20"/>
              </w:rPr>
              <w:t>Prednost imajo tisti</w:t>
            </w:r>
            <w:r w:rsidR="006A6E4B">
              <w:rPr>
                <w:rFonts w:ascii="Arial" w:hAnsi="Arial" w:cs="Arial"/>
                <w:sz w:val="20"/>
                <w:szCs w:val="20"/>
              </w:rPr>
              <w:t xml:space="preserve"> </w:t>
            </w:r>
            <w:r w:rsidR="00C51F86">
              <w:rPr>
                <w:rFonts w:ascii="Arial" w:hAnsi="Arial" w:cs="Arial"/>
                <w:sz w:val="20"/>
                <w:szCs w:val="20"/>
              </w:rPr>
              <w:t>ponudniki, ki imajo</w:t>
            </w:r>
            <w:r w:rsidR="006A6E4B">
              <w:rPr>
                <w:rFonts w:ascii="Arial" w:hAnsi="Arial" w:cs="Arial"/>
                <w:sz w:val="20"/>
                <w:szCs w:val="20"/>
              </w:rPr>
              <w:t xml:space="preserve"> </w:t>
            </w:r>
            <w:r w:rsidR="00C51F86" w:rsidRPr="002921B9">
              <w:rPr>
                <w:rFonts w:ascii="Arial" w:hAnsi="Arial" w:cs="Arial"/>
                <w:sz w:val="20"/>
                <w:szCs w:val="20"/>
              </w:rPr>
              <w:t xml:space="preserve">v sodelovanju s sindikatom </w:t>
            </w:r>
            <w:r w:rsidRPr="002921B9">
              <w:rPr>
                <w:rFonts w:ascii="Arial" w:hAnsi="Arial" w:cs="Arial"/>
                <w:sz w:val="20"/>
                <w:szCs w:val="20"/>
              </w:rPr>
              <w:t>sprejet etični kodeks zaposlovanja</w:t>
            </w:r>
            <w:r w:rsidR="00755033">
              <w:rPr>
                <w:rFonts w:ascii="Arial" w:hAnsi="Arial" w:cs="Arial"/>
                <w:sz w:val="20"/>
                <w:szCs w:val="20"/>
              </w:rPr>
              <w:t>.</w:t>
            </w:r>
          </w:p>
        </w:tc>
        <w:tc>
          <w:tcPr>
            <w:tcW w:w="4819" w:type="dxa"/>
          </w:tcPr>
          <w:p w14:paraId="3E9DE68A" w14:textId="60272A28" w:rsidR="000B69D6" w:rsidRPr="002921B9" w:rsidRDefault="000B69D6" w:rsidP="006D4EF8">
            <w:pPr>
              <w:spacing w:line="276" w:lineRule="auto"/>
              <w:jc w:val="both"/>
              <w:rPr>
                <w:rFonts w:ascii="Arial" w:hAnsi="Arial" w:cs="Arial"/>
                <w:sz w:val="20"/>
                <w:szCs w:val="20"/>
              </w:rPr>
            </w:pPr>
            <w:r w:rsidRPr="002921B9">
              <w:rPr>
                <w:rFonts w:ascii="Arial" w:hAnsi="Arial" w:cs="Arial"/>
                <w:sz w:val="20"/>
                <w:szCs w:val="20"/>
              </w:rPr>
              <w:t xml:space="preserve">Namen </w:t>
            </w:r>
            <w:r w:rsidR="00D750DA" w:rsidRPr="002921B9">
              <w:rPr>
                <w:rFonts w:ascii="Arial" w:hAnsi="Arial" w:cs="Arial"/>
                <w:sz w:val="20"/>
                <w:szCs w:val="20"/>
              </w:rPr>
              <w:t>k</w:t>
            </w:r>
            <w:r w:rsidRPr="002921B9">
              <w:rPr>
                <w:rFonts w:ascii="Arial" w:hAnsi="Arial" w:cs="Arial"/>
                <w:sz w:val="20"/>
                <w:szCs w:val="20"/>
              </w:rPr>
              <w:t>odeksa etike je spodbujanje in krepitev profesionalne in osebne etike ter ustvarjanje pozitivne etične kulture</w:t>
            </w:r>
            <w:r w:rsidR="003A1660">
              <w:rPr>
                <w:rFonts w:ascii="Arial" w:hAnsi="Arial" w:cs="Arial"/>
                <w:sz w:val="20"/>
                <w:szCs w:val="20"/>
              </w:rPr>
              <w:t xml:space="preserve"> </w:t>
            </w:r>
            <w:r w:rsidR="00C51F86">
              <w:rPr>
                <w:rFonts w:ascii="Arial" w:hAnsi="Arial" w:cs="Arial"/>
                <w:sz w:val="20"/>
                <w:szCs w:val="20"/>
              </w:rPr>
              <w:t>določenega gospodarskega subjekta</w:t>
            </w:r>
            <w:r w:rsidR="003A1660">
              <w:rPr>
                <w:rFonts w:ascii="Arial" w:hAnsi="Arial" w:cs="Arial"/>
                <w:sz w:val="20"/>
                <w:szCs w:val="20"/>
              </w:rPr>
              <w:t>.</w:t>
            </w:r>
            <w:r w:rsidRPr="002921B9">
              <w:rPr>
                <w:rFonts w:ascii="Arial" w:hAnsi="Arial" w:cs="Arial"/>
                <w:sz w:val="20"/>
                <w:szCs w:val="20"/>
              </w:rPr>
              <w:t xml:space="preserve"> Kodeks služi tudi kot zaščita pred neupravičenimi zahtevami delovnega okolja in morebitnih uporabnikov storite</w:t>
            </w:r>
            <w:r w:rsidR="00E64ADD" w:rsidRPr="002921B9">
              <w:rPr>
                <w:rFonts w:ascii="Arial" w:hAnsi="Arial" w:cs="Arial"/>
                <w:sz w:val="20"/>
                <w:szCs w:val="20"/>
              </w:rPr>
              <w:t>v</w:t>
            </w:r>
            <w:r w:rsidRPr="002921B9">
              <w:rPr>
                <w:rFonts w:ascii="Arial" w:hAnsi="Arial" w:cs="Arial"/>
                <w:sz w:val="20"/>
                <w:szCs w:val="20"/>
              </w:rPr>
              <w:t xml:space="preserve">. Minimalna pričakovana vsebina etičnega kodeksa bi morala vsebovati pravila etičnega ravnanja oz. obnašanja pri delodajalcu tako na strani delodajalca kot delavcev ter način izvajanja in spoštovanja pravil kodeksa. </w:t>
            </w:r>
          </w:p>
          <w:p w14:paraId="4AA21513" w14:textId="7C47A0CD" w:rsidR="004827B9" w:rsidRPr="002921B9" w:rsidRDefault="00C51F86" w:rsidP="006D4EF8">
            <w:pPr>
              <w:spacing w:line="276" w:lineRule="auto"/>
              <w:jc w:val="both"/>
              <w:rPr>
                <w:rFonts w:ascii="Arial" w:hAnsi="Arial" w:cs="Arial"/>
                <w:sz w:val="20"/>
                <w:szCs w:val="20"/>
              </w:rPr>
            </w:pPr>
            <w:r w:rsidRPr="002921B9">
              <w:rPr>
                <w:rFonts w:ascii="Arial" w:hAnsi="Arial" w:cs="Arial"/>
                <w:sz w:val="20"/>
                <w:szCs w:val="20"/>
              </w:rPr>
              <w:t>Pri javnih naročilih storitev čiščenja je to na primer »</w:t>
            </w:r>
            <w:proofErr w:type="spellStart"/>
            <w:r w:rsidRPr="002921B9">
              <w:rPr>
                <w:rFonts w:ascii="Arial" w:hAnsi="Arial" w:cs="Arial"/>
                <w:sz w:val="20"/>
                <w:szCs w:val="20"/>
              </w:rPr>
              <w:t>cleaners</w:t>
            </w:r>
            <w:proofErr w:type="spellEnd"/>
            <w:r w:rsidRPr="002921B9">
              <w:rPr>
                <w:rFonts w:ascii="Arial" w:hAnsi="Arial" w:cs="Arial"/>
                <w:sz w:val="20"/>
                <w:szCs w:val="20"/>
              </w:rPr>
              <w:t xml:space="preserve"> </w:t>
            </w:r>
            <w:proofErr w:type="spellStart"/>
            <w:r w:rsidRPr="002921B9">
              <w:rPr>
                <w:rFonts w:ascii="Arial" w:hAnsi="Arial" w:cs="Arial"/>
                <w:sz w:val="20"/>
                <w:szCs w:val="20"/>
              </w:rPr>
              <w:t>charter</w:t>
            </w:r>
            <w:proofErr w:type="spellEnd"/>
            <w:r w:rsidRPr="002921B9">
              <w:rPr>
                <w:rFonts w:ascii="Arial" w:hAnsi="Arial" w:cs="Arial"/>
                <w:sz w:val="20"/>
                <w:szCs w:val="20"/>
              </w:rPr>
              <w:t>«.</w:t>
            </w:r>
          </w:p>
        </w:tc>
        <w:tc>
          <w:tcPr>
            <w:tcW w:w="3544" w:type="dxa"/>
          </w:tcPr>
          <w:p w14:paraId="470F44AE" w14:textId="6F0BF3D2" w:rsidR="004827B9" w:rsidRPr="002921B9" w:rsidRDefault="001014BD" w:rsidP="006D4EF8">
            <w:pPr>
              <w:spacing w:line="276" w:lineRule="auto"/>
              <w:jc w:val="both"/>
              <w:rPr>
                <w:rFonts w:ascii="Arial" w:hAnsi="Arial" w:cs="Arial"/>
                <w:sz w:val="20"/>
                <w:szCs w:val="20"/>
              </w:rPr>
            </w:pPr>
            <w:r w:rsidRPr="002921B9">
              <w:rPr>
                <w:rFonts w:ascii="Arial" w:hAnsi="Arial" w:cs="Arial"/>
                <w:sz w:val="20"/>
                <w:szCs w:val="20"/>
              </w:rPr>
              <w:t>Podpisan etični kodeks zaposlovanja</w:t>
            </w:r>
            <w:r w:rsidR="00755033">
              <w:rPr>
                <w:rFonts w:ascii="Arial" w:hAnsi="Arial" w:cs="Arial"/>
                <w:sz w:val="20"/>
                <w:szCs w:val="20"/>
              </w:rPr>
              <w:t>.</w:t>
            </w:r>
          </w:p>
        </w:tc>
        <w:tc>
          <w:tcPr>
            <w:tcW w:w="4961" w:type="dxa"/>
          </w:tcPr>
          <w:p w14:paraId="0D296F09" w14:textId="59891C18" w:rsidR="000B69D6" w:rsidRPr="002921B9" w:rsidRDefault="00A631DD" w:rsidP="006D4EF8">
            <w:pPr>
              <w:spacing w:line="276" w:lineRule="auto"/>
              <w:jc w:val="both"/>
              <w:rPr>
                <w:rFonts w:ascii="Arial" w:hAnsi="Arial" w:cs="Arial"/>
                <w:sz w:val="20"/>
                <w:szCs w:val="20"/>
              </w:rPr>
            </w:pPr>
            <w:r>
              <w:rPr>
                <w:rFonts w:ascii="Arial" w:hAnsi="Arial" w:cs="Arial"/>
                <w:sz w:val="20"/>
                <w:szCs w:val="20"/>
              </w:rPr>
              <w:t>Ponudnik</w:t>
            </w:r>
            <w:r w:rsidR="00C51F86">
              <w:rPr>
                <w:rFonts w:ascii="Arial" w:hAnsi="Arial" w:cs="Arial"/>
                <w:sz w:val="20"/>
                <w:szCs w:val="20"/>
              </w:rPr>
              <w:t xml:space="preserve">, ki ima </w:t>
            </w:r>
            <w:r w:rsidR="00C51F86" w:rsidRPr="002921B9">
              <w:rPr>
                <w:rFonts w:ascii="Arial" w:hAnsi="Arial" w:cs="Arial"/>
                <w:sz w:val="20"/>
                <w:szCs w:val="20"/>
              </w:rPr>
              <w:t>sprejet etični kodeks zaposlovanja</w:t>
            </w:r>
            <w:r w:rsidR="006A6E4B">
              <w:rPr>
                <w:rFonts w:ascii="Arial" w:hAnsi="Arial" w:cs="Arial"/>
                <w:sz w:val="20"/>
                <w:szCs w:val="20"/>
              </w:rPr>
              <w:t>,</w:t>
            </w:r>
            <w:r w:rsidR="00C51F86">
              <w:rPr>
                <w:rFonts w:ascii="Arial" w:hAnsi="Arial" w:cs="Arial"/>
                <w:sz w:val="20"/>
                <w:szCs w:val="20"/>
              </w:rPr>
              <w:t xml:space="preserve"> prejme 5 točk, </w:t>
            </w:r>
            <w:r>
              <w:rPr>
                <w:rFonts w:ascii="Arial" w:hAnsi="Arial" w:cs="Arial"/>
                <w:sz w:val="20"/>
                <w:szCs w:val="20"/>
              </w:rPr>
              <w:t>ponudnik</w:t>
            </w:r>
            <w:r w:rsidR="00C51F86">
              <w:rPr>
                <w:rFonts w:ascii="Arial" w:hAnsi="Arial" w:cs="Arial"/>
                <w:sz w:val="20"/>
                <w:szCs w:val="20"/>
              </w:rPr>
              <w:t xml:space="preserve">, ki </w:t>
            </w:r>
            <w:r w:rsidR="006A6E4B">
              <w:rPr>
                <w:rFonts w:ascii="Arial" w:hAnsi="Arial" w:cs="Arial"/>
                <w:sz w:val="20"/>
                <w:szCs w:val="20"/>
              </w:rPr>
              <w:t xml:space="preserve">ga </w:t>
            </w:r>
            <w:r w:rsidR="00C51F86">
              <w:rPr>
                <w:rFonts w:ascii="Arial" w:hAnsi="Arial" w:cs="Arial"/>
                <w:sz w:val="20"/>
                <w:szCs w:val="20"/>
              </w:rPr>
              <w:t>nima sklenjene</w:t>
            </w:r>
            <w:r w:rsidR="006A6E4B">
              <w:rPr>
                <w:rFonts w:ascii="Arial" w:hAnsi="Arial" w:cs="Arial"/>
                <w:sz w:val="20"/>
                <w:szCs w:val="20"/>
              </w:rPr>
              <w:t>ga</w:t>
            </w:r>
            <w:r w:rsidR="00C51F86">
              <w:rPr>
                <w:rFonts w:ascii="Arial" w:hAnsi="Arial" w:cs="Arial"/>
                <w:sz w:val="20"/>
                <w:szCs w:val="20"/>
              </w:rPr>
              <w:t>, prejme 0 točk.</w:t>
            </w:r>
          </w:p>
          <w:p w14:paraId="0995558F" w14:textId="63A5EE16" w:rsidR="00D750DA" w:rsidRPr="002921B9" w:rsidRDefault="00D750DA" w:rsidP="006D4EF8">
            <w:pPr>
              <w:spacing w:line="276" w:lineRule="auto"/>
              <w:jc w:val="both"/>
              <w:rPr>
                <w:rFonts w:ascii="Arial" w:hAnsi="Arial" w:cs="Arial"/>
                <w:sz w:val="20"/>
                <w:szCs w:val="20"/>
              </w:rPr>
            </w:pPr>
          </w:p>
        </w:tc>
      </w:tr>
      <w:tr w:rsidR="00AD6CA2" w:rsidRPr="002921B9" w14:paraId="187BD69A" w14:textId="77777777" w:rsidTr="00613B3F">
        <w:tc>
          <w:tcPr>
            <w:tcW w:w="3244" w:type="dxa"/>
          </w:tcPr>
          <w:p w14:paraId="6453A0ED" w14:textId="68EA0C40" w:rsidR="004827B9" w:rsidRPr="002921B9" w:rsidRDefault="00C51F86" w:rsidP="008B010A">
            <w:pPr>
              <w:numPr>
                <w:ilvl w:val="0"/>
                <w:numId w:val="1"/>
              </w:numPr>
              <w:spacing w:line="276" w:lineRule="auto"/>
              <w:ind w:left="0"/>
              <w:jc w:val="both"/>
              <w:rPr>
                <w:rFonts w:ascii="Arial" w:hAnsi="Arial" w:cs="Arial"/>
                <w:sz w:val="20"/>
                <w:szCs w:val="20"/>
              </w:rPr>
            </w:pPr>
            <w:r>
              <w:rPr>
                <w:rFonts w:ascii="Arial" w:hAnsi="Arial" w:cs="Arial"/>
                <w:sz w:val="20"/>
                <w:szCs w:val="20"/>
              </w:rPr>
              <w:t xml:space="preserve">Družbeno odgovorno podjetje </w:t>
            </w:r>
          </w:p>
        </w:tc>
        <w:tc>
          <w:tcPr>
            <w:tcW w:w="3828" w:type="dxa"/>
          </w:tcPr>
          <w:p w14:paraId="7751A220" w14:textId="75E4EE81" w:rsidR="004827B9" w:rsidRPr="002921B9" w:rsidRDefault="000E2986" w:rsidP="006D4EF8">
            <w:pPr>
              <w:spacing w:line="276" w:lineRule="auto"/>
              <w:jc w:val="both"/>
              <w:rPr>
                <w:rFonts w:ascii="Arial" w:hAnsi="Arial" w:cs="Arial"/>
                <w:color w:val="FF0000"/>
                <w:sz w:val="20"/>
                <w:szCs w:val="20"/>
              </w:rPr>
            </w:pPr>
            <w:r w:rsidRPr="002921B9">
              <w:rPr>
                <w:rFonts w:ascii="Arial" w:hAnsi="Arial" w:cs="Arial"/>
                <w:sz w:val="20"/>
                <w:szCs w:val="20"/>
              </w:rPr>
              <w:t xml:space="preserve">Prednost imajo tisti, ki imajo pridobljen certifikat </w:t>
            </w:r>
            <w:r w:rsidR="00D750DA" w:rsidRPr="002921B9">
              <w:rPr>
                <w:rFonts w:ascii="Arial" w:hAnsi="Arial" w:cs="Arial"/>
                <w:sz w:val="20"/>
                <w:szCs w:val="20"/>
              </w:rPr>
              <w:t>na področju družbene odgovornosti.</w:t>
            </w:r>
          </w:p>
        </w:tc>
        <w:tc>
          <w:tcPr>
            <w:tcW w:w="4819" w:type="dxa"/>
          </w:tcPr>
          <w:p w14:paraId="5259426C" w14:textId="15D38522" w:rsidR="00C51F86" w:rsidRPr="002921B9" w:rsidRDefault="00F91AB3" w:rsidP="006D4EF8">
            <w:pPr>
              <w:spacing w:line="276" w:lineRule="auto"/>
              <w:jc w:val="both"/>
              <w:rPr>
                <w:rFonts w:ascii="Arial" w:hAnsi="Arial" w:cs="Arial"/>
                <w:sz w:val="20"/>
                <w:szCs w:val="20"/>
              </w:rPr>
            </w:pPr>
            <w:r w:rsidRPr="002921B9">
              <w:rPr>
                <w:rFonts w:ascii="Arial" w:hAnsi="Arial" w:cs="Arial"/>
                <w:sz w:val="20"/>
                <w:szCs w:val="20"/>
              </w:rPr>
              <w:t xml:space="preserve">Družbena odgovornost podjetij je koncept, znotraj katerega podjetja na prostovoljni ravni vključujejo skrb za družbo in okolje v svoje vsakodnevno poslovanje in v svoja razmerja z deležniki. </w:t>
            </w:r>
            <w:r w:rsidR="00C51F86" w:rsidRPr="002921B9">
              <w:rPr>
                <w:rFonts w:ascii="Arial" w:hAnsi="Arial" w:cs="Arial"/>
                <w:sz w:val="20"/>
                <w:szCs w:val="20"/>
              </w:rPr>
              <w:t>Lahko se na primer uporabi certi</w:t>
            </w:r>
            <w:r w:rsidR="00C51F86">
              <w:rPr>
                <w:rFonts w:ascii="Arial" w:hAnsi="Arial" w:cs="Arial"/>
                <w:sz w:val="20"/>
                <w:szCs w:val="20"/>
              </w:rPr>
              <w:t xml:space="preserve">fikat Družini prijazno podjetje (ali enakovredno, pri čemer je treba enakovrednost pojasniti). </w:t>
            </w:r>
          </w:p>
          <w:p w14:paraId="18ABE70C" w14:textId="0D9CC45B" w:rsidR="006A6E4B" w:rsidRDefault="00741082" w:rsidP="006D4EF8">
            <w:pPr>
              <w:spacing w:line="276" w:lineRule="auto"/>
              <w:jc w:val="both"/>
              <w:rPr>
                <w:rFonts w:ascii="Arial" w:hAnsi="Arial" w:cs="Arial"/>
                <w:sz w:val="20"/>
                <w:szCs w:val="20"/>
              </w:rPr>
            </w:pPr>
            <w:r w:rsidRPr="002921B9">
              <w:rPr>
                <w:rFonts w:ascii="Arial" w:hAnsi="Arial" w:cs="Arial"/>
                <w:sz w:val="20"/>
                <w:szCs w:val="20"/>
              </w:rPr>
              <w:t xml:space="preserve">Imetnik </w:t>
            </w:r>
            <w:r w:rsidR="00C51F86">
              <w:rPr>
                <w:rFonts w:ascii="Arial" w:hAnsi="Arial" w:cs="Arial"/>
                <w:sz w:val="20"/>
                <w:szCs w:val="20"/>
              </w:rPr>
              <w:t xml:space="preserve">takšnega </w:t>
            </w:r>
            <w:r w:rsidRPr="002921B9">
              <w:rPr>
                <w:rFonts w:ascii="Arial" w:hAnsi="Arial" w:cs="Arial"/>
                <w:sz w:val="20"/>
                <w:szCs w:val="20"/>
              </w:rPr>
              <w:t>certifikata</w:t>
            </w:r>
            <w:r w:rsidR="00F91AB3" w:rsidRPr="002921B9">
              <w:rPr>
                <w:rFonts w:ascii="Arial" w:hAnsi="Arial" w:cs="Arial"/>
                <w:sz w:val="20"/>
                <w:szCs w:val="20"/>
              </w:rPr>
              <w:t xml:space="preserve"> </w:t>
            </w:r>
            <w:r w:rsidR="00C51F86">
              <w:rPr>
                <w:rFonts w:ascii="Arial" w:hAnsi="Arial" w:cs="Arial"/>
                <w:sz w:val="20"/>
                <w:szCs w:val="20"/>
              </w:rPr>
              <w:t xml:space="preserve">pa </w:t>
            </w:r>
            <w:r w:rsidR="00F91AB3" w:rsidRPr="002921B9">
              <w:rPr>
                <w:rFonts w:ascii="Arial" w:hAnsi="Arial" w:cs="Arial"/>
                <w:sz w:val="20"/>
                <w:szCs w:val="20"/>
              </w:rPr>
              <w:t xml:space="preserve">dokazuje, da ima podjetje/delodajalec sprejete pozitivne ukrepe in prakse, ki krepijo pozitivne odnose med različnimi </w:t>
            </w:r>
            <w:r w:rsidR="00E64ADD" w:rsidRPr="002921B9">
              <w:rPr>
                <w:rFonts w:ascii="Arial" w:hAnsi="Arial" w:cs="Arial"/>
                <w:sz w:val="20"/>
                <w:szCs w:val="20"/>
              </w:rPr>
              <w:t>deležnik</w:t>
            </w:r>
            <w:r w:rsidR="00F91AB3" w:rsidRPr="002921B9">
              <w:rPr>
                <w:rFonts w:ascii="Arial" w:hAnsi="Arial" w:cs="Arial"/>
                <w:sz w:val="20"/>
                <w:szCs w:val="20"/>
              </w:rPr>
              <w:t>i in prispevajo k njihovi družbeni odgovornosti ter višji ravni uresničevanja človekovih pravic skozi družbeno odgovorno delovanje.</w:t>
            </w:r>
          </w:p>
          <w:p w14:paraId="3BB99848" w14:textId="4EC85B21" w:rsidR="006A6E4B" w:rsidRPr="002921B9" w:rsidRDefault="006A6E4B" w:rsidP="006D4EF8">
            <w:pPr>
              <w:spacing w:line="276" w:lineRule="auto"/>
              <w:jc w:val="both"/>
              <w:rPr>
                <w:rFonts w:ascii="Arial" w:hAnsi="Arial" w:cs="Arial"/>
                <w:sz w:val="20"/>
                <w:szCs w:val="20"/>
              </w:rPr>
            </w:pPr>
            <w:r>
              <w:rPr>
                <w:rFonts w:ascii="Arial" w:hAnsi="Arial" w:cs="Arial"/>
                <w:sz w:val="20"/>
                <w:szCs w:val="20"/>
              </w:rPr>
              <w:t xml:space="preserve">Enakovreden certifikat mora zagotavljati periodično preverjanje izpolnjevanja pogojev s strani zunanje, od delodajalca neodvisne institucije, ki spremlja </w:t>
            </w:r>
            <w:r w:rsidR="00F90444">
              <w:rPr>
                <w:rFonts w:ascii="Arial" w:hAnsi="Arial" w:cs="Arial"/>
                <w:sz w:val="20"/>
                <w:szCs w:val="20"/>
              </w:rPr>
              <w:t>vpeljavo in izvajanje ukrepov, ki na nivoju delodajalca v njegovo poslovanje vnesejo elemente družbene odgovornosti, skrbi za delavce in njihovo usklajevanje službenega in zasebnega oz. družinskega življenja.</w:t>
            </w:r>
          </w:p>
          <w:p w14:paraId="63B46793" w14:textId="77777777" w:rsidR="004827B9" w:rsidRPr="002921B9" w:rsidRDefault="004827B9" w:rsidP="006D4EF8">
            <w:pPr>
              <w:spacing w:line="276" w:lineRule="auto"/>
              <w:jc w:val="both"/>
              <w:rPr>
                <w:rFonts w:ascii="Arial" w:hAnsi="Arial" w:cs="Arial"/>
                <w:color w:val="FF0000"/>
                <w:sz w:val="20"/>
                <w:szCs w:val="20"/>
              </w:rPr>
            </w:pPr>
          </w:p>
        </w:tc>
        <w:tc>
          <w:tcPr>
            <w:tcW w:w="3544" w:type="dxa"/>
          </w:tcPr>
          <w:p w14:paraId="1AF66319" w14:textId="3AF1F334" w:rsidR="004827B9" w:rsidRPr="002921B9" w:rsidRDefault="00DB7972" w:rsidP="006D4EF8">
            <w:pPr>
              <w:spacing w:line="276" w:lineRule="auto"/>
              <w:jc w:val="both"/>
              <w:rPr>
                <w:rFonts w:ascii="Arial" w:hAnsi="Arial" w:cs="Arial"/>
                <w:sz w:val="20"/>
                <w:szCs w:val="20"/>
              </w:rPr>
            </w:pPr>
            <w:r>
              <w:rPr>
                <w:rFonts w:ascii="Arial" w:hAnsi="Arial" w:cs="Arial"/>
                <w:sz w:val="20"/>
                <w:szCs w:val="20"/>
              </w:rPr>
              <w:t>Pridobljen</w:t>
            </w:r>
            <w:r w:rsidR="00755033">
              <w:rPr>
                <w:rFonts w:ascii="Arial" w:hAnsi="Arial" w:cs="Arial"/>
                <w:sz w:val="20"/>
                <w:szCs w:val="20"/>
              </w:rPr>
              <w:t xml:space="preserve"> </w:t>
            </w:r>
            <w:r w:rsidR="00C003AC" w:rsidRPr="002921B9">
              <w:rPr>
                <w:rFonts w:ascii="Arial" w:hAnsi="Arial" w:cs="Arial"/>
                <w:sz w:val="20"/>
                <w:szCs w:val="20"/>
              </w:rPr>
              <w:t>certifikat</w:t>
            </w:r>
            <w:r w:rsidR="00042F7E" w:rsidRPr="002921B9">
              <w:rPr>
                <w:rFonts w:ascii="Arial" w:hAnsi="Arial" w:cs="Arial"/>
                <w:sz w:val="20"/>
                <w:szCs w:val="20"/>
              </w:rPr>
              <w:t>/potrdilo</w:t>
            </w:r>
            <w:r w:rsidR="00C003AC" w:rsidRPr="002921B9">
              <w:rPr>
                <w:rFonts w:ascii="Arial" w:hAnsi="Arial" w:cs="Arial"/>
                <w:sz w:val="20"/>
                <w:szCs w:val="20"/>
              </w:rPr>
              <w:t xml:space="preserve"> s področja družbene odgovornosti</w:t>
            </w:r>
            <w:r w:rsidR="00755033">
              <w:rPr>
                <w:rFonts w:ascii="Arial" w:hAnsi="Arial" w:cs="Arial"/>
                <w:sz w:val="20"/>
                <w:szCs w:val="20"/>
              </w:rPr>
              <w:t>.</w:t>
            </w:r>
          </w:p>
        </w:tc>
        <w:tc>
          <w:tcPr>
            <w:tcW w:w="4961" w:type="dxa"/>
          </w:tcPr>
          <w:p w14:paraId="7592B6CD" w14:textId="1AAEC920" w:rsidR="00D750DA" w:rsidRPr="002921B9" w:rsidRDefault="00A631DD" w:rsidP="006D4EF8">
            <w:pPr>
              <w:spacing w:line="276" w:lineRule="auto"/>
              <w:jc w:val="both"/>
              <w:rPr>
                <w:rFonts w:ascii="Arial" w:hAnsi="Arial" w:cs="Arial"/>
                <w:sz w:val="20"/>
                <w:szCs w:val="20"/>
              </w:rPr>
            </w:pPr>
            <w:r>
              <w:rPr>
                <w:rFonts w:ascii="Arial" w:hAnsi="Arial" w:cs="Arial"/>
                <w:sz w:val="20"/>
                <w:szCs w:val="20"/>
              </w:rPr>
              <w:t>Ponudnik</w:t>
            </w:r>
            <w:r w:rsidR="00C51F86">
              <w:rPr>
                <w:rFonts w:ascii="Arial" w:hAnsi="Arial" w:cs="Arial"/>
                <w:sz w:val="20"/>
                <w:szCs w:val="20"/>
              </w:rPr>
              <w:t xml:space="preserve">, ki ima certifikat Družini prijazno podjetje (ali enakovredno) prejme 5 točk, </w:t>
            </w:r>
            <w:r>
              <w:rPr>
                <w:rFonts w:ascii="Arial" w:hAnsi="Arial" w:cs="Arial"/>
                <w:sz w:val="20"/>
                <w:szCs w:val="20"/>
              </w:rPr>
              <w:t>ponudnik</w:t>
            </w:r>
            <w:r w:rsidR="00C51F86">
              <w:rPr>
                <w:rFonts w:ascii="Arial" w:hAnsi="Arial" w:cs="Arial"/>
                <w:sz w:val="20"/>
                <w:szCs w:val="20"/>
              </w:rPr>
              <w:t>, ki tega nima, prejme 0 točk.</w:t>
            </w:r>
          </w:p>
        </w:tc>
      </w:tr>
      <w:tr w:rsidR="00AD6CA2" w:rsidRPr="002921B9" w14:paraId="2A346F40" w14:textId="77777777" w:rsidTr="00613B3F">
        <w:tc>
          <w:tcPr>
            <w:tcW w:w="3244" w:type="dxa"/>
          </w:tcPr>
          <w:p w14:paraId="440C286D" w14:textId="7C079D35" w:rsidR="004827B9" w:rsidRPr="002921B9" w:rsidRDefault="000B056B" w:rsidP="006D4EF8">
            <w:pPr>
              <w:spacing w:line="276" w:lineRule="auto"/>
              <w:jc w:val="both"/>
              <w:rPr>
                <w:rFonts w:ascii="Arial" w:hAnsi="Arial" w:cs="Arial"/>
                <w:sz w:val="20"/>
                <w:szCs w:val="20"/>
              </w:rPr>
            </w:pPr>
            <w:r w:rsidRPr="002921B9">
              <w:rPr>
                <w:rFonts w:ascii="Arial" w:hAnsi="Arial" w:cs="Arial"/>
                <w:sz w:val="20"/>
                <w:szCs w:val="20"/>
              </w:rPr>
              <w:t>D</w:t>
            </w:r>
            <w:r w:rsidR="004827B9" w:rsidRPr="002921B9">
              <w:rPr>
                <w:rFonts w:ascii="Arial" w:hAnsi="Arial" w:cs="Arial"/>
                <w:sz w:val="20"/>
                <w:szCs w:val="20"/>
              </w:rPr>
              <w:t>elovne razmere</w:t>
            </w:r>
            <w:r w:rsidR="00B832B3">
              <w:rPr>
                <w:rFonts w:ascii="Arial" w:hAnsi="Arial" w:cs="Arial"/>
                <w:sz w:val="20"/>
                <w:szCs w:val="20"/>
              </w:rPr>
              <w:t xml:space="preserve"> pri</w:t>
            </w:r>
            <w:r w:rsidR="004827B9" w:rsidRPr="002921B9">
              <w:rPr>
                <w:rFonts w:ascii="Arial" w:hAnsi="Arial" w:cs="Arial"/>
                <w:sz w:val="20"/>
                <w:szCs w:val="20"/>
              </w:rPr>
              <w:t xml:space="preserve"> ponudnik</w:t>
            </w:r>
            <w:r w:rsidR="00B832B3">
              <w:rPr>
                <w:rFonts w:ascii="Arial" w:hAnsi="Arial" w:cs="Arial"/>
                <w:sz w:val="20"/>
                <w:szCs w:val="20"/>
              </w:rPr>
              <w:t>u</w:t>
            </w:r>
          </w:p>
        </w:tc>
        <w:tc>
          <w:tcPr>
            <w:tcW w:w="3828" w:type="dxa"/>
          </w:tcPr>
          <w:p w14:paraId="04B416C6" w14:textId="5648EA2E" w:rsidR="00EF20F3" w:rsidRPr="002921B9" w:rsidRDefault="002921B9" w:rsidP="008B010A">
            <w:pPr>
              <w:autoSpaceDE w:val="0"/>
              <w:autoSpaceDN w:val="0"/>
              <w:adjustRightInd w:val="0"/>
              <w:spacing w:line="276" w:lineRule="auto"/>
              <w:jc w:val="both"/>
              <w:rPr>
                <w:rFonts w:ascii="Arial" w:hAnsi="Arial" w:cs="Arial"/>
                <w:sz w:val="20"/>
                <w:szCs w:val="20"/>
              </w:rPr>
            </w:pPr>
            <w:r w:rsidRPr="002921B9">
              <w:rPr>
                <w:rFonts w:ascii="Arial" w:hAnsi="Arial" w:cs="Arial"/>
                <w:sz w:val="20"/>
                <w:szCs w:val="20"/>
              </w:rPr>
              <w:t xml:space="preserve">Prednost imajo tisti z ugodnejšimi delovnimi razmerami. </w:t>
            </w:r>
          </w:p>
          <w:p w14:paraId="1DC91423" w14:textId="0535DB35" w:rsidR="004827B9" w:rsidRPr="002921B9" w:rsidRDefault="004827B9" w:rsidP="006D4EF8">
            <w:pPr>
              <w:spacing w:line="276" w:lineRule="auto"/>
              <w:jc w:val="both"/>
              <w:rPr>
                <w:rFonts w:ascii="Arial" w:hAnsi="Arial" w:cs="Arial"/>
                <w:sz w:val="20"/>
                <w:szCs w:val="20"/>
              </w:rPr>
            </w:pPr>
          </w:p>
        </w:tc>
        <w:tc>
          <w:tcPr>
            <w:tcW w:w="4819" w:type="dxa"/>
          </w:tcPr>
          <w:p w14:paraId="4616463A" w14:textId="4B26E7F3" w:rsidR="004827B9" w:rsidRPr="002921B9" w:rsidRDefault="004827B9" w:rsidP="008B010A">
            <w:pPr>
              <w:autoSpaceDE w:val="0"/>
              <w:autoSpaceDN w:val="0"/>
              <w:adjustRightInd w:val="0"/>
              <w:spacing w:line="276" w:lineRule="auto"/>
              <w:jc w:val="both"/>
              <w:rPr>
                <w:rFonts w:ascii="Arial" w:hAnsi="Arial" w:cs="Arial"/>
                <w:sz w:val="20"/>
                <w:szCs w:val="20"/>
              </w:rPr>
            </w:pPr>
            <w:r w:rsidRPr="002921B9">
              <w:rPr>
                <w:rFonts w:ascii="Arial" w:hAnsi="Arial" w:cs="Arial"/>
                <w:sz w:val="20"/>
                <w:szCs w:val="20"/>
              </w:rPr>
              <w:t xml:space="preserve">To merilo izkazuje delovne razmere pri ponudniku. Trajnejša zaposlitev vnaša stabilnost v poslovanje ponudnika in pomeni tudi večjo kontinuiteto znanja in možnost usmerjanja razvoja kadrov ter njihovega strokovnega izobraževanja in usposabljanja. Prav </w:t>
            </w:r>
            <w:r w:rsidRPr="002921B9">
              <w:rPr>
                <w:rFonts w:ascii="Arial" w:hAnsi="Arial" w:cs="Arial"/>
                <w:sz w:val="20"/>
                <w:szCs w:val="20"/>
              </w:rPr>
              <w:lastRenderedPageBreak/>
              <w:t xml:space="preserve">tako zagotavlja boljši nadzor nad izvajanjem storitev in višjo kakovost. Pri delovno intenzivnih storitvah zagotavlja tudi višji nivo varovanja dostojnega dela z vidika trajnosti zaposlitve. Ponudniki se </w:t>
            </w:r>
            <w:r w:rsidR="001C3A1D">
              <w:rPr>
                <w:rFonts w:ascii="Arial" w:hAnsi="Arial" w:cs="Arial"/>
                <w:sz w:val="20"/>
                <w:szCs w:val="20"/>
              </w:rPr>
              <w:t xml:space="preserve">lahko na primer </w:t>
            </w:r>
            <w:r w:rsidRPr="002921B9">
              <w:rPr>
                <w:rFonts w:ascii="Arial" w:hAnsi="Arial" w:cs="Arial"/>
                <w:sz w:val="20"/>
                <w:szCs w:val="20"/>
              </w:rPr>
              <w:t xml:space="preserve">ocenjujejo glede na odstotek nominiranih kadrov v ponudbi, ki so zaposleni pri ponudniku na podlagi pogodb o zaposlitvi za nedoločen čas in s polnim delovnim časom (oz. s krajšim delovnim časom, če gre za varovane kategorije, ki imajo z odločbo odmerjen krajši delovni čas). </w:t>
            </w:r>
          </w:p>
          <w:p w14:paraId="5F90EBCC" w14:textId="77777777" w:rsidR="004827B9" w:rsidRPr="002921B9" w:rsidRDefault="004827B9" w:rsidP="006D4EF8">
            <w:pPr>
              <w:spacing w:line="276" w:lineRule="auto"/>
              <w:jc w:val="both"/>
              <w:rPr>
                <w:rFonts w:ascii="Arial" w:hAnsi="Arial" w:cs="Arial"/>
                <w:sz w:val="20"/>
                <w:szCs w:val="20"/>
              </w:rPr>
            </w:pPr>
          </w:p>
        </w:tc>
        <w:tc>
          <w:tcPr>
            <w:tcW w:w="3544" w:type="dxa"/>
          </w:tcPr>
          <w:p w14:paraId="55B2CAF3" w14:textId="0A3EA17F" w:rsidR="004827B9" w:rsidRPr="002921B9" w:rsidRDefault="008A2E41" w:rsidP="008B010A">
            <w:pPr>
              <w:spacing w:line="276" w:lineRule="auto"/>
              <w:jc w:val="both"/>
              <w:rPr>
                <w:rFonts w:ascii="Arial" w:hAnsi="Arial" w:cs="Arial"/>
                <w:sz w:val="20"/>
                <w:szCs w:val="20"/>
              </w:rPr>
            </w:pPr>
            <w:r w:rsidRPr="002921B9">
              <w:rPr>
                <w:rFonts w:ascii="Arial" w:hAnsi="Arial" w:cs="Arial"/>
                <w:sz w:val="20"/>
                <w:szCs w:val="20"/>
              </w:rPr>
              <w:lastRenderedPageBreak/>
              <w:t>Izjava ponudnika</w:t>
            </w:r>
            <w:r w:rsidR="000C1CE4" w:rsidRPr="002921B9">
              <w:rPr>
                <w:rFonts w:ascii="Arial" w:hAnsi="Arial" w:cs="Arial"/>
                <w:sz w:val="20"/>
                <w:szCs w:val="20"/>
              </w:rPr>
              <w:t>, v kateri nominira osebe, ki bodo opravljale delo in ki izpolnjujejo pogoje določene z merilom</w:t>
            </w:r>
            <w:r w:rsidR="00DB7972">
              <w:rPr>
                <w:rFonts w:ascii="Arial" w:hAnsi="Arial" w:cs="Arial"/>
                <w:sz w:val="20"/>
                <w:szCs w:val="20"/>
              </w:rPr>
              <w:t>.</w:t>
            </w:r>
          </w:p>
          <w:p w14:paraId="47209DF3" w14:textId="4A108B58" w:rsidR="00324500" w:rsidRPr="00755033" w:rsidRDefault="00A631DD">
            <w:pPr>
              <w:spacing w:line="276" w:lineRule="auto"/>
              <w:jc w:val="both"/>
              <w:rPr>
                <w:rFonts w:ascii="Arial" w:hAnsi="Arial" w:cs="Arial"/>
                <w:i/>
                <w:sz w:val="20"/>
                <w:szCs w:val="20"/>
              </w:rPr>
            </w:pPr>
            <w:r w:rsidRPr="00755033">
              <w:rPr>
                <w:rFonts w:ascii="Arial" w:hAnsi="Arial" w:cs="Arial"/>
                <w:i/>
                <w:sz w:val="20"/>
                <w:szCs w:val="20"/>
              </w:rPr>
              <w:t>ali</w:t>
            </w:r>
          </w:p>
          <w:p w14:paraId="49584CAB" w14:textId="77777777" w:rsidR="00324500" w:rsidRPr="002921B9" w:rsidRDefault="00324500">
            <w:pPr>
              <w:spacing w:line="276" w:lineRule="auto"/>
              <w:jc w:val="both"/>
              <w:rPr>
                <w:rFonts w:ascii="Arial" w:hAnsi="Arial" w:cs="Arial"/>
                <w:sz w:val="20"/>
                <w:szCs w:val="20"/>
              </w:rPr>
            </w:pPr>
            <w:r w:rsidRPr="002921B9">
              <w:rPr>
                <w:rFonts w:ascii="Arial" w:hAnsi="Arial" w:cs="Arial"/>
                <w:sz w:val="20"/>
                <w:szCs w:val="20"/>
              </w:rPr>
              <w:lastRenderedPageBreak/>
              <w:t>Predlo</w:t>
            </w:r>
            <w:r w:rsidR="00F12A66" w:rsidRPr="002921B9">
              <w:rPr>
                <w:rFonts w:ascii="Arial" w:hAnsi="Arial" w:cs="Arial"/>
                <w:sz w:val="20"/>
                <w:szCs w:val="20"/>
              </w:rPr>
              <w:t>žitev pogodb o zaposlitvi za no</w:t>
            </w:r>
            <w:r w:rsidRPr="002921B9">
              <w:rPr>
                <w:rFonts w:ascii="Arial" w:hAnsi="Arial" w:cs="Arial"/>
                <w:sz w:val="20"/>
                <w:szCs w:val="20"/>
              </w:rPr>
              <w:t>mi</w:t>
            </w:r>
            <w:r w:rsidR="00F12A66" w:rsidRPr="002921B9">
              <w:rPr>
                <w:rFonts w:ascii="Arial" w:hAnsi="Arial" w:cs="Arial"/>
                <w:sz w:val="20"/>
                <w:szCs w:val="20"/>
              </w:rPr>
              <w:t>ni</w:t>
            </w:r>
            <w:r w:rsidRPr="002921B9">
              <w:rPr>
                <w:rFonts w:ascii="Arial" w:hAnsi="Arial" w:cs="Arial"/>
                <w:sz w:val="20"/>
                <w:szCs w:val="20"/>
              </w:rPr>
              <w:t>rane osebe.</w:t>
            </w:r>
          </w:p>
          <w:p w14:paraId="5B820A58" w14:textId="231E049E" w:rsidR="00324500" w:rsidRPr="00755033" w:rsidRDefault="00A631DD">
            <w:pPr>
              <w:spacing w:line="276" w:lineRule="auto"/>
              <w:jc w:val="both"/>
              <w:rPr>
                <w:rFonts w:ascii="Arial" w:hAnsi="Arial" w:cs="Arial"/>
                <w:i/>
                <w:sz w:val="20"/>
                <w:szCs w:val="20"/>
              </w:rPr>
            </w:pPr>
            <w:r w:rsidRPr="00755033">
              <w:rPr>
                <w:rFonts w:ascii="Arial" w:hAnsi="Arial" w:cs="Arial"/>
                <w:i/>
                <w:sz w:val="20"/>
                <w:szCs w:val="20"/>
              </w:rPr>
              <w:t>ali</w:t>
            </w:r>
          </w:p>
          <w:p w14:paraId="636D49F9" w14:textId="77777777" w:rsidR="00324500" w:rsidRPr="002921B9" w:rsidRDefault="00F12A66">
            <w:pPr>
              <w:spacing w:line="276" w:lineRule="auto"/>
              <w:jc w:val="both"/>
              <w:rPr>
                <w:rFonts w:ascii="Arial" w:hAnsi="Arial" w:cs="Arial"/>
                <w:sz w:val="20"/>
                <w:szCs w:val="20"/>
              </w:rPr>
            </w:pPr>
            <w:r w:rsidRPr="002921B9">
              <w:rPr>
                <w:rFonts w:ascii="Arial" w:hAnsi="Arial" w:cs="Arial"/>
                <w:sz w:val="20"/>
                <w:szCs w:val="20"/>
              </w:rPr>
              <w:t>Predložitev M obrazcev za no</w:t>
            </w:r>
            <w:r w:rsidR="00324500" w:rsidRPr="002921B9">
              <w:rPr>
                <w:rFonts w:ascii="Arial" w:hAnsi="Arial" w:cs="Arial"/>
                <w:sz w:val="20"/>
                <w:szCs w:val="20"/>
              </w:rPr>
              <w:t>mi</w:t>
            </w:r>
            <w:r w:rsidRPr="002921B9">
              <w:rPr>
                <w:rFonts w:ascii="Arial" w:hAnsi="Arial" w:cs="Arial"/>
                <w:sz w:val="20"/>
                <w:szCs w:val="20"/>
              </w:rPr>
              <w:t>ni</w:t>
            </w:r>
            <w:r w:rsidR="00324500" w:rsidRPr="002921B9">
              <w:rPr>
                <w:rFonts w:ascii="Arial" w:hAnsi="Arial" w:cs="Arial"/>
                <w:sz w:val="20"/>
                <w:szCs w:val="20"/>
              </w:rPr>
              <w:t>rane osebe.</w:t>
            </w:r>
          </w:p>
        </w:tc>
        <w:tc>
          <w:tcPr>
            <w:tcW w:w="4961" w:type="dxa"/>
          </w:tcPr>
          <w:p w14:paraId="72BBD056" w14:textId="6757A58E" w:rsidR="004827B9" w:rsidRPr="002921B9" w:rsidRDefault="00A631DD">
            <w:pPr>
              <w:spacing w:line="276" w:lineRule="auto"/>
              <w:jc w:val="both"/>
              <w:rPr>
                <w:rFonts w:ascii="Arial" w:hAnsi="Arial" w:cs="Arial"/>
                <w:sz w:val="20"/>
                <w:szCs w:val="20"/>
              </w:rPr>
            </w:pPr>
            <w:r>
              <w:rPr>
                <w:rFonts w:ascii="Arial" w:hAnsi="Arial" w:cs="Arial"/>
                <w:sz w:val="20"/>
                <w:szCs w:val="20"/>
              </w:rPr>
              <w:lastRenderedPageBreak/>
              <w:t>P</w:t>
            </w:r>
            <w:r w:rsidRPr="002921B9">
              <w:rPr>
                <w:rFonts w:ascii="Arial" w:hAnsi="Arial" w:cs="Arial"/>
                <w:sz w:val="20"/>
                <w:szCs w:val="20"/>
              </w:rPr>
              <w:t>onudnik</w:t>
            </w:r>
            <w:r>
              <w:rPr>
                <w:rFonts w:ascii="Arial" w:hAnsi="Arial" w:cs="Arial"/>
                <w:sz w:val="20"/>
                <w:szCs w:val="20"/>
              </w:rPr>
              <w:t xml:space="preserve"> v ponudbi navede</w:t>
            </w:r>
            <w:r w:rsidRPr="002921B9">
              <w:rPr>
                <w:rFonts w:ascii="Arial" w:hAnsi="Arial" w:cs="Arial"/>
                <w:sz w:val="20"/>
                <w:szCs w:val="20"/>
              </w:rPr>
              <w:t xml:space="preserve"> X </w:t>
            </w:r>
            <w:r>
              <w:rPr>
                <w:rFonts w:ascii="Arial" w:hAnsi="Arial" w:cs="Arial"/>
                <w:sz w:val="20"/>
                <w:szCs w:val="20"/>
              </w:rPr>
              <w:t xml:space="preserve">(število) </w:t>
            </w:r>
            <w:r w:rsidRPr="002921B9">
              <w:rPr>
                <w:rFonts w:ascii="Arial" w:hAnsi="Arial" w:cs="Arial"/>
                <w:sz w:val="20"/>
                <w:szCs w:val="20"/>
              </w:rPr>
              <w:t>oseb</w:t>
            </w:r>
            <w:r>
              <w:rPr>
                <w:rFonts w:ascii="Arial" w:hAnsi="Arial" w:cs="Arial"/>
                <w:sz w:val="20"/>
                <w:szCs w:val="20"/>
              </w:rPr>
              <w:t>, ki bo izvajalo storitev</w:t>
            </w:r>
            <w:r w:rsidRPr="002921B9">
              <w:rPr>
                <w:rFonts w:ascii="Arial" w:hAnsi="Arial" w:cs="Arial"/>
                <w:sz w:val="20"/>
                <w:szCs w:val="20"/>
              </w:rPr>
              <w:t xml:space="preserve">. </w:t>
            </w:r>
            <w:r>
              <w:rPr>
                <w:rFonts w:ascii="Arial" w:hAnsi="Arial" w:cs="Arial"/>
                <w:sz w:val="20"/>
                <w:szCs w:val="20"/>
              </w:rPr>
              <w:t>Z</w:t>
            </w:r>
            <w:r w:rsidRPr="002921B9">
              <w:rPr>
                <w:rFonts w:ascii="Arial" w:hAnsi="Arial" w:cs="Arial"/>
                <w:sz w:val="20"/>
                <w:szCs w:val="20"/>
              </w:rPr>
              <w:t xml:space="preserve">a vsako v ponudbi navedeno osebo, ki je na dan oddaje ponudbe zaposlena pri ponudniku na podlagi pogodbe o zaposlitvi za nedoločen čas s polnim delovnim časom (oziroma s krajšim delovnim </w:t>
            </w:r>
            <w:r w:rsidRPr="002921B9">
              <w:rPr>
                <w:rFonts w:ascii="Arial" w:hAnsi="Arial" w:cs="Arial"/>
                <w:sz w:val="20"/>
                <w:szCs w:val="20"/>
              </w:rPr>
              <w:lastRenderedPageBreak/>
              <w:t>časom, če gre za varovane kategorije, ki imajo z odločbo odmerjen krajši delovni čas), ponudnik prejme X točk</w:t>
            </w:r>
            <w:r>
              <w:rPr>
                <w:rFonts w:ascii="Arial" w:hAnsi="Arial" w:cs="Arial"/>
                <w:sz w:val="20"/>
                <w:szCs w:val="20"/>
              </w:rPr>
              <w:t xml:space="preserve"> (npr. 1 točko)</w:t>
            </w:r>
            <w:r w:rsidRPr="002921B9">
              <w:rPr>
                <w:rFonts w:ascii="Arial" w:hAnsi="Arial" w:cs="Arial"/>
                <w:sz w:val="20"/>
                <w:szCs w:val="20"/>
              </w:rPr>
              <w:t>.</w:t>
            </w:r>
          </w:p>
        </w:tc>
      </w:tr>
      <w:tr w:rsidR="00AD6CA2" w:rsidRPr="002921B9" w14:paraId="7A983D5D" w14:textId="77777777" w:rsidTr="00613B3F">
        <w:tc>
          <w:tcPr>
            <w:tcW w:w="3244" w:type="dxa"/>
          </w:tcPr>
          <w:p w14:paraId="10CE15CA" w14:textId="77777777" w:rsidR="004827B9" w:rsidRPr="002921B9" w:rsidRDefault="004827B9" w:rsidP="006D4EF8">
            <w:pPr>
              <w:spacing w:line="276" w:lineRule="auto"/>
              <w:jc w:val="both"/>
              <w:rPr>
                <w:rFonts w:ascii="Arial" w:hAnsi="Arial" w:cs="Arial"/>
                <w:sz w:val="20"/>
                <w:szCs w:val="20"/>
              </w:rPr>
            </w:pPr>
            <w:r w:rsidRPr="002921B9">
              <w:rPr>
                <w:rFonts w:ascii="Arial" w:hAnsi="Arial" w:cs="Arial"/>
                <w:sz w:val="20"/>
                <w:szCs w:val="20"/>
              </w:rPr>
              <w:lastRenderedPageBreak/>
              <w:t>Povprečna mesečna bruto plača nominiranega osebja</w:t>
            </w:r>
          </w:p>
        </w:tc>
        <w:tc>
          <w:tcPr>
            <w:tcW w:w="3828" w:type="dxa"/>
          </w:tcPr>
          <w:p w14:paraId="0E2A8B6F" w14:textId="5204D364" w:rsidR="00EF20F3" w:rsidRPr="002921B9" w:rsidRDefault="002921B9" w:rsidP="008B010A">
            <w:pPr>
              <w:autoSpaceDE w:val="0"/>
              <w:autoSpaceDN w:val="0"/>
              <w:adjustRightInd w:val="0"/>
              <w:spacing w:line="276" w:lineRule="auto"/>
              <w:jc w:val="both"/>
              <w:rPr>
                <w:rFonts w:ascii="Arial" w:hAnsi="Arial" w:cs="Arial"/>
                <w:sz w:val="20"/>
                <w:szCs w:val="20"/>
              </w:rPr>
            </w:pPr>
            <w:r w:rsidRPr="002921B9">
              <w:rPr>
                <w:rFonts w:ascii="Arial" w:hAnsi="Arial" w:cs="Arial"/>
                <w:sz w:val="20"/>
                <w:szCs w:val="20"/>
              </w:rPr>
              <w:t>Prednost imajo tisti</w:t>
            </w:r>
            <w:r w:rsidR="007A01B0">
              <w:rPr>
                <w:rFonts w:ascii="Arial" w:hAnsi="Arial" w:cs="Arial"/>
                <w:sz w:val="20"/>
                <w:szCs w:val="20"/>
              </w:rPr>
              <w:t>,</w:t>
            </w:r>
            <w:r w:rsidRPr="002921B9">
              <w:rPr>
                <w:rFonts w:ascii="Arial" w:hAnsi="Arial" w:cs="Arial"/>
                <w:sz w:val="20"/>
                <w:szCs w:val="20"/>
              </w:rPr>
              <w:t xml:space="preserve"> katerih p</w:t>
            </w:r>
            <w:r w:rsidR="00EF20F3" w:rsidRPr="002921B9">
              <w:rPr>
                <w:rFonts w:ascii="Arial" w:hAnsi="Arial" w:cs="Arial"/>
                <w:sz w:val="20"/>
                <w:szCs w:val="20"/>
              </w:rPr>
              <w:t xml:space="preserve">onudba </w:t>
            </w:r>
            <w:r w:rsidR="007A01B0">
              <w:rPr>
                <w:rFonts w:ascii="Arial" w:hAnsi="Arial" w:cs="Arial"/>
                <w:sz w:val="20"/>
                <w:szCs w:val="20"/>
              </w:rPr>
              <w:t>izkazuje</w:t>
            </w:r>
            <w:r w:rsidR="007A01B0" w:rsidRPr="002921B9">
              <w:rPr>
                <w:rFonts w:ascii="Arial" w:hAnsi="Arial" w:cs="Arial"/>
                <w:sz w:val="20"/>
                <w:szCs w:val="20"/>
              </w:rPr>
              <w:t xml:space="preserve"> </w:t>
            </w:r>
            <w:r w:rsidR="00EF20F3" w:rsidRPr="002921B9">
              <w:rPr>
                <w:rFonts w:ascii="Arial" w:hAnsi="Arial" w:cs="Arial"/>
                <w:sz w:val="20"/>
                <w:szCs w:val="20"/>
              </w:rPr>
              <w:t>višjo povprečno mesečno bruto plačo delavca.</w:t>
            </w:r>
          </w:p>
          <w:p w14:paraId="5E117146" w14:textId="77777777" w:rsidR="004827B9" w:rsidRPr="002921B9" w:rsidRDefault="004827B9">
            <w:pPr>
              <w:autoSpaceDE w:val="0"/>
              <w:autoSpaceDN w:val="0"/>
              <w:adjustRightInd w:val="0"/>
              <w:spacing w:line="276" w:lineRule="auto"/>
              <w:jc w:val="both"/>
              <w:rPr>
                <w:rFonts w:ascii="Arial" w:hAnsi="Arial" w:cs="Arial"/>
                <w:sz w:val="20"/>
                <w:szCs w:val="20"/>
              </w:rPr>
            </w:pPr>
          </w:p>
        </w:tc>
        <w:tc>
          <w:tcPr>
            <w:tcW w:w="4819" w:type="dxa"/>
          </w:tcPr>
          <w:p w14:paraId="4FFC9316" w14:textId="0EA5350F" w:rsidR="00EF20F3" w:rsidRPr="002921B9" w:rsidRDefault="00EF20F3">
            <w:pPr>
              <w:autoSpaceDE w:val="0"/>
              <w:autoSpaceDN w:val="0"/>
              <w:adjustRightInd w:val="0"/>
              <w:spacing w:line="276" w:lineRule="auto"/>
              <w:jc w:val="both"/>
              <w:rPr>
                <w:rFonts w:ascii="Arial" w:hAnsi="Arial" w:cs="Arial"/>
                <w:sz w:val="20"/>
                <w:szCs w:val="20"/>
              </w:rPr>
            </w:pPr>
            <w:r w:rsidRPr="002921B9">
              <w:rPr>
                <w:rFonts w:ascii="Arial" w:hAnsi="Arial" w:cs="Arial"/>
                <w:sz w:val="20"/>
                <w:szCs w:val="20"/>
              </w:rPr>
              <w:t xml:space="preserve">Po tem merilu se upošteva povprečje osnovne bruto plače </w:t>
            </w:r>
            <w:bookmarkStart w:id="0" w:name="_Hlk521586678"/>
            <w:r w:rsidRPr="002921B9">
              <w:rPr>
                <w:rFonts w:ascii="Arial" w:hAnsi="Arial" w:cs="Arial"/>
                <w:sz w:val="20"/>
                <w:szCs w:val="20"/>
              </w:rPr>
              <w:t>delavcev, ki bodo neposredno izvajali storitve čiščenja</w:t>
            </w:r>
            <w:bookmarkEnd w:id="0"/>
            <w:r w:rsidRPr="002921B9">
              <w:rPr>
                <w:rFonts w:ascii="Arial" w:hAnsi="Arial" w:cs="Arial"/>
                <w:sz w:val="20"/>
                <w:szCs w:val="20"/>
              </w:rPr>
              <w:t>, v (npr.) zadnjih treh mesecih pred mesecem objave javnega naročila za predmetno naročilo (npr. objava javnega naročila 15. 3. 2018 pomeni, da mora delodajalec predložiti podatke za december 2017 ter januar in februar 2018).</w:t>
            </w:r>
          </w:p>
          <w:p w14:paraId="72F1399E" w14:textId="73A02311" w:rsidR="00EF20F3" w:rsidRPr="002921B9" w:rsidRDefault="00EF20F3">
            <w:pPr>
              <w:autoSpaceDE w:val="0"/>
              <w:autoSpaceDN w:val="0"/>
              <w:adjustRightInd w:val="0"/>
              <w:spacing w:line="276" w:lineRule="auto"/>
              <w:jc w:val="both"/>
              <w:rPr>
                <w:rFonts w:ascii="Arial" w:hAnsi="Arial" w:cs="Arial"/>
                <w:sz w:val="20"/>
                <w:szCs w:val="20"/>
              </w:rPr>
            </w:pPr>
            <w:r w:rsidRPr="002921B9">
              <w:rPr>
                <w:rFonts w:ascii="Arial" w:hAnsi="Arial" w:cs="Arial"/>
                <w:sz w:val="20"/>
                <w:szCs w:val="20"/>
              </w:rPr>
              <w:t xml:space="preserve">Pri izračunu povprečja se upošteva osnovna mesečna bruto plača z vključenim dodatkom za delovno dobo in delom plače za delovno uspešnost in brez dodatkov za delo v posebnih pogojih dela ter brez </w:t>
            </w:r>
            <w:r w:rsidR="00DF26F4">
              <w:rPr>
                <w:rFonts w:ascii="Arial" w:hAnsi="Arial" w:cs="Arial"/>
                <w:sz w:val="20"/>
                <w:szCs w:val="20"/>
              </w:rPr>
              <w:t xml:space="preserve">povračila stroškov </w:t>
            </w:r>
            <w:r w:rsidRPr="002921B9">
              <w:rPr>
                <w:rFonts w:ascii="Arial" w:hAnsi="Arial" w:cs="Arial"/>
                <w:sz w:val="20"/>
                <w:szCs w:val="20"/>
              </w:rPr>
              <w:t xml:space="preserve">za prehrano in </w:t>
            </w:r>
            <w:bookmarkStart w:id="1" w:name="_GoBack"/>
            <w:bookmarkEnd w:id="1"/>
            <w:r w:rsidRPr="002921B9">
              <w:rPr>
                <w:rFonts w:ascii="Arial" w:hAnsi="Arial" w:cs="Arial"/>
                <w:sz w:val="20"/>
                <w:szCs w:val="20"/>
              </w:rPr>
              <w:t>prevoz.</w:t>
            </w:r>
          </w:p>
          <w:p w14:paraId="2CD21F94" w14:textId="77777777" w:rsidR="00EF20F3" w:rsidRPr="002921B9" w:rsidRDefault="00EF20F3">
            <w:pPr>
              <w:autoSpaceDE w:val="0"/>
              <w:autoSpaceDN w:val="0"/>
              <w:adjustRightInd w:val="0"/>
              <w:spacing w:line="276" w:lineRule="auto"/>
              <w:jc w:val="both"/>
              <w:rPr>
                <w:rFonts w:ascii="Arial" w:hAnsi="Arial" w:cs="Arial"/>
                <w:sz w:val="20"/>
                <w:szCs w:val="20"/>
              </w:rPr>
            </w:pPr>
          </w:p>
          <w:p w14:paraId="742A61C7" w14:textId="77777777" w:rsidR="004827B9" w:rsidRPr="002921B9" w:rsidRDefault="004827B9">
            <w:pPr>
              <w:autoSpaceDE w:val="0"/>
              <w:autoSpaceDN w:val="0"/>
              <w:adjustRightInd w:val="0"/>
              <w:spacing w:line="276" w:lineRule="auto"/>
              <w:jc w:val="both"/>
              <w:rPr>
                <w:rFonts w:ascii="Arial" w:hAnsi="Arial" w:cs="Arial"/>
                <w:sz w:val="20"/>
                <w:szCs w:val="20"/>
              </w:rPr>
            </w:pPr>
          </w:p>
        </w:tc>
        <w:tc>
          <w:tcPr>
            <w:tcW w:w="3544" w:type="dxa"/>
          </w:tcPr>
          <w:p w14:paraId="5645DE61" w14:textId="1F3867F1" w:rsidR="00C57A6C" w:rsidRPr="002921B9" w:rsidRDefault="00C57A6C">
            <w:pPr>
              <w:spacing w:line="276" w:lineRule="auto"/>
              <w:jc w:val="both"/>
              <w:rPr>
                <w:rFonts w:ascii="Arial" w:hAnsi="Arial" w:cs="Arial"/>
                <w:sz w:val="20"/>
                <w:szCs w:val="20"/>
              </w:rPr>
            </w:pPr>
            <w:r w:rsidRPr="00755033">
              <w:rPr>
                <w:rFonts w:ascii="Arial" w:hAnsi="Arial" w:cs="Arial"/>
                <w:sz w:val="20"/>
                <w:szCs w:val="20"/>
              </w:rPr>
              <w:t>Pisni obračun plač, iz katerega bo razviden podatek o delodajalcu, delavcu in osnovni bruto plači, prikriti pa morajo biti podatki o upravnih izplačilnih prepovedih, trajnikih, kreditih</w:t>
            </w:r>
            <w:r w:rsidR="00F37111">
              <w:rPr>
                <w:rFonts w:ascii="Arial" w:hAnsi="Arial" w:cs="Arial"/>
                <w:sz w:val="20"/>
                <w:szCs w:val="20"/>
              </w:rPr>
              <w:t>, višini dodatka za delovno dobo</w:t>
            </w:r>
            <w:r w:rsidRPr="00755033">
              <w:rPr>
                <w:rFonts w:ascii="Arial" w:hAnsi="Arial" w:cs="Arial"/>
                <w:sz w:val="20"/>
                <w:szCs w:val="20"/>
              </w:rPr>
              <w:t xml:space="preserve"> in vsi drugi osebni podatki. Ponudnik mora priložiti tudi soglasja delavcev za predložitev pisnih obračunov plač.</w:t>
            </w:r>
          </w:p>
        </w:tc>
        <w:tc>
          <w:tcPr>
            <w:tcW w:w="4961" w:type="dxa"/>
          </w:tcPr>
          <w:p w14:paraId="13F564FC" w14:textId="2AD358FE" w:rsidR="007A01B0" w:rsidRPr="002921B9" w:rsidRDefault="007A01B0">
            <w:pPr>
              <w:autoSpaceDE w:val="0"/>
              <w:autoSpaceDN w:val="0"/>
              <w:adjustRightInd w:val="0"/>
              <w:spacing w:line="276" w:lineRule="auto"/>
              <w:jc w:val="both"/>
              <w:rPr>
                <w:rFonts w:ascii="Arial" w:hAnsi="Arial" w:cs="Arial"/>
                <w:sz w:val="20"/>
                <w:szCs w:val="20"/>
              </w:rPr>
            </w:pPr>
            <w:r>
              <w:rPr>
                <w:rFonts w:ascii="Arial" w:hAnsi="Arial" w:cs="Arial"/>
                <w:sz w:val="20"/>
                <w:szCs w:val="20"/>
              </w:rPr>
              <w:t>P</w:t>
            </w:r>
            <w:r w:rsidRPr="002921B9">
              <w:rPr>
                <w:rFonts w:ascii="Arial" w:hAnsi="Arial" w:cs="Arial"/>
                <w:sz w:val="20"/>
                <w:szCs w:val="20"/>
              </w:rPr>
              <w:t xml:space="preserve">onudba z najvišjo povprečno mesečno bruto plačo delavca doseže </w:t>
            </w:r>
            <w:r>
              <w:rPr>
                <w:rFonts w:ascii="Arial" w:hAnsi="Arial" w:cs="Arial"/>
                <w:sz w:val="20"/>
                <w:szCs w:val="20"/>
              </w:rPr>
              <w:t xml:space="preserve">x (npr. </w:t>
            </w:r>
            <w:r w:rsidRPr="002921B9">
              <w:rPr>
                <w:rFonts w:ascii="Arial" w:hAnsi="Arial" w:cs="Arial"/>
                <w:sz w:val="20"/>
                <w:szCs w:val="20"/>
              </w:rPr>
              <w:t>15</w:t>
            </w:r>
            <w:r>
              <w:rPr>
                <w:rFonts w:ascii="Arial" w:hAnsi="Arial" w:cs="Arial"/>
                <w:sz w:val="20"/>
                <w:szCs w:val="20"/>
              </w:rPr>
              <w:t>)</w:t>
            </w:r>
            <w:r w:rsidRPr="002921B9">
              <w:rPr>
                <w:rFonts w:ascii="Arial" w:hAnsi="Arial" w:cs="Arial"/>
                <w:sz w:val="20"/>
                <w:szCs w:val="20"/>
              </w:rPr>
              <w:t xml:space="preserve"> točk, druge sorazmerno manjše število točk.</w:t>
            </w:r>
          </w:p>
          <w:p w14:paraId="51711750" w14:textId="77777777" w:rsidR="004827B9" w:rsidRPr="002921B9" w:rsidRDefault="004827B9" w:rsidP="006D4EF8">
            <w:pPr>
              <w:spacing w:line="276" w:lineRule="auto"/>
              <w:jc w:val="both"/>
              <w:rPr>
                <w:rFonts w:ascii="Arial" w:hAnsi="Arial" w:cs="Arial"/>
                <w:sz w:val="20"/>
                <w:szCs w:val="20"/>
              </w:rPr>
            </w:pPr>
          </w:p>
        </w:tc>
      </w:tr>
      <w:tr w:rsidR="00741082" w:rsidRPr="002921B9" w14:paraId="2256D1B8" w14:textId="77777777" w:rsidTr="00613B3F">
        <w:tc>
          <w:tcPr>
            <w:tcW w:w="3244" w:type="dxa"/>
          </w:tcPr>
          <w:p w14:paraId="3D7708CE" w14:textId="5207E4A1" w:rsidR="00741082" w:rsidRPr="002921B9" w:rsidRDefault="00741082" w:rsidP="006D4EF8">
            <w:pPr>
              <w:spacing w:line="276" w:lineRule="auto"/>
              <w:jc w:val="both"/>
              <w:rPr>
                <w:rFonts w:ascii="Arial" w:hAnsi="Arial" w:cs="Arial"/>
                <w:sz w:val="20"/>
                <w:szCs w:val="20"/>
              </w:rPr>
            </w:pPr>
            <w:r w:rsidRPr="002921B9">
              <w:rPr>
                <w:rFonts w:ascii="Arial" w:hAnsi="Arial" w:cs="Arial"/>
                <w:sz w:val="20"/>
                <w:szCs w:val="20"/>
              </w:rPr>
              <w:t xml:space="preserve">Varstvo </w:t>
            </w:r>
            <w:r w:rsidR="00C57A6C">
              <w:rPr>
                <w:rFonts w:ascii="Arial" w:hAnsi="Arial" w:cs="Arial"/>
                <w:sz w:val="20"/>
                <w:szCs w:val="20"/>
              </w:rPr>
              <w:t>in/ali</w:t>
            </w:r>
            <w:r w:rsidRPr="002921B9">
              <w:rPr>
                <w:rFonts w:ascii="Arial" w:hAnsi="Arial" w:cs="Arial"/>
                <w:sz w:val="20"/>
                <w:szCs w:val="20"/>
              </w:rPr>
              <w:t xml:space="preserve"> oskrba invalidov</w:t>
            </w:r>
          </w:p>
        </w:tc>
        <w:tc>
          <w:tcPr>
            <w:tcW w:w="3828" w:type="dxa"/>
          </w:tcPr>
          <w:p w14:paraId="7641605B" w14:textId="77777777" w:rsidR="00C57A6C" w:rsidRDefault="00C57A6C" w:rsidP="008B010A">
            <w:pPr>
              <w:spacing w:line="276" w:lineRule="auto"/>
              <w:jc w:val="both"/>
              <w:rPr>
                <w:rFonts w:ascii="Arial" w:hAnsi="Arial" w:cs="Arial"/>
                <w:sz w:val="20"/>
                <w:szCs w:val="20"/>
              </w:rPr>
            </w:pPr>
            <w:r>
              <w:rPr>
                <w:rFonts w:ascii="Arial" w:hAnsi="Arial" w:cs="Arial"/>
                <w:sz w:val="20"/>
                <w:szCs w:val="20"/>
              </w:rPr>
              <w:t xml:space="preserve">Prednost imajo tisti, ki namenjano večjo skrb invalidom. </w:t>
            </w:r>
          </w:p>
          <w:p w14:paraId="7B5418BF" w14:textId="77777777" w:rsidR="00741082" w:rsidRPr="002921B9" w:rsidRDefault="00741082" w:rsidP="006D4EF8">
            <w:pPr>
              <w:numPr>
                <w:ilvl w:val="0"/>
                <w:numId w:val="2"/>
              </w:numPr>
              <w:spacing w:line="276" w:lineRule="auto"/>
              <w:ind w:left="0"/>
              <w:jc w:val="both"/>
              <w:rPr>
                <w:rFonts w:ascii="Arial" w:hAnsi="Arial" w:cs="Arial"/>
                <w:sz w:val="20"/>
                <w:szCs w:val="20"/>
              </w:rPr>
            </w:pPr>
          </w:p>
        </w:tc>
        <w:tc>
          <w:tcPr>
            <w:tcW w:w="4819" w:type="dxa"/>
          </w:tcPr>
          <w:p w14:paraId="644646CE" w14:textId="79E12591" w:rsidR="00741082" w:rsidRPr="002921B9" w:rsidRDefault="00E22A43" w:rsidP="008B010A">
            <w:pPr>
              <w:spacing w:line="276" w:lineRule="auto"/>
              <w:jc w:val="both"/>
              <w:rPr>
                <w:rFonts w:ascii="Arial" w:hAnsi="Arial" w:cs="Arial"/>
                <w:sz w:val="20"/>
                <w:szCs w:val="20"/>
              </w:rPr>
            </w:pPr>
            <w:hyperlink r:id="rId5" w:tooltip="Osebe s posebnimi potrebami" w:history="1">
              <w:r w:rsidR="00741082" w:rsidRPr="002921B9">
                <w:rPr>
                  <w:rFonts w:ascii="Arial" w:hAnsi="Arial" w:cs="Arial"/>
                  <w:sz w:val="20"/>
                  <w:szCs w:val="20"/>
                </w:rPr>
                <w:t>Osebe s posebnimi potrebami</w:t>
              </w:r>
            </w:hyperlink>
            <w:r w:rsidR="00741082" w:rsidRPr="002921B9">
              <w:rPr>
                <w:rFonts w:ascii="Arial" w:hAnsi="Arial" w:cs="Arial"/>
                <w:sz w:val="20"/>
                <w:szCs w:val="20"/>
              </w:rPr>
              <w:t xml:space="preserve"> so ena najbolj ranljivih skupin na </w:t>
            </w:r>
            <w:hyperlink r:id="rId6" w:tooltip="Trg dela" w:history="1">
              <w:r w:rsidR="00741082" w:rsidRPr="002921B9">
                <w:rPr>
                  <w:rFonts w:ascii="Arial" w:hAnsi="Arial" w:cs="Arial"/>
                  <w:sz w:val="20"/>
                  <w:szCs w:val="20"/>
                </w:rPr>
                <w:t>trgu dela</w:t>
              </w:r>
            </w:hyperlink>
            <w:r w:rsidR="00741082" w:rsidRPr="002921B9">
              <w:rPr>
                <w:rFonts w:ascii="Arial" w:hAnsi="Arial" w:cs="Arial"/>
                <w:sz w:val="20"/>
                <w:szCs w:val="20"/>
              </w:rPr>
              <w:t xml:space="preserve">, ki se pri zaposlovanju in razvoju </w:t>
            </w:r>
            <w:hyperlink r:id="rId7" w:tooltip="Kariera" w:history="1">
              <w:r w:rsidR="00741082" w:rsidRPr="002921B9">
                <w:rPr>
                  <w:rFonts w:ascii="Arial" w:hAnsi="Arial" w:cs="Arial"/>
                  <w:sz w:val="20"/>
                  <w:szCs w:val="20"/>
                </w:rPr>
                <w:t>poklicne kariere</w:t>
              </w:r>
            </w:hyperlink>
            <w:r w:rsidR="00741082" w:rsidRPr="002921B9">
              <w:rPr>
                <w:rFonts w:ascii="Arial" w:hAnsi="Arial" w:cs="Arial"/>
                <w:sz w:val="20"/>
                <w:szCs w:val="20"/>
              </w:rPr>
              <w:t xml:space="preserve"> soočajo s še posebej velikimi težavami. Namen merila je povečati zaposljivost invalidov in vzpostaviti pogoje za njihovo enakovredno udeležbo na trgu dela.</w:t>
            </w:r>
          </w:p>
          <w:p w14:paraId="44230FE8" w14:textId="45C8622B" w:rsidR="00741082" w:rsidRPr="002921B9" w:rsidRDefault="00741082">
            <w:pPr>
              <w:autoSpaceDE w:val="0"/>
              <w:autoSpaceDN w:val="0"/>
              <w:adjustRightInd w:val="0"/>
              <w:spacing w:line="276" w:lineRule="auto"/>
              <w:jc w:val="both"/>
              <w:rPr>
                <w:rFonts w:ascii="Arial" w:hAnsi="Arial" w:cs="Arial"/>
                <w:sz w:val="20"/>
                <w:szCs w:val="20"/>
              </w:rPr>
            </w:pPr>
          </w:p>
        </w:tc>
        <w:tc>
          <w:tcPr>
            <w:tcW w:w="3544" w:type="dxa"/>
          </w:tcPr>
          <w:p w14:paraId="102606B5" w14:textId="67B8879D" w:rsidR="00741082" w:rsidRPr="002921B9" w:rsidRDefault="00741082">
            <w:pPr>
              <w:spacing w:line="276" w:lineRule="auto"/>
              <w:jc w:val="both"/>
              <w:rPr>
                <w:rFonts w:ascii="Arial" w:hAnsi="Arial" w:cs="Arial"/>
                <w:sz w:val="20"/>
                <w:szCs w:val="20"/>
              </w:rPr>
            </w:pPr>
            <w:r w:rsidRPr="002921B9">
              <w:rPr>
                <w:rFonts w:ascii="Arial" w:hAnsi="Arial" w:cs="Arial"/>
                <w:sz w:val="20"/>
                <w:szCs w:val="20"/>
              </w:rPr>
              <w:t>Dokazilo ponudnika o načinih prilagoditve delovnega mesta in sredstev za delo (npr. slikovni dokaz, dokazila o nabavi primernih sredstev za delo).</w:t>
            </w:r>
          </w:p>
          <w:p w14:paraId="1DDC15EA" w14:textId="77777777" w:rsidR="00741082" w:rsidRPr="002921B9" w:rsidRDefault="00741082" w:rsidP="006D4EF8">
            <w:pPr>
              <w:spacing w:line="276" w:lineRule="auto"/>
              <w:jc w:val="both"/>
              <w:rPr>
                <w:rFonts w:ascii="Arial" w:hAnsi="Arial" w:cs="Arial"/>
                <w:sz w:val="20"/>
                <w:szCs w:val="20"/>
              </w:rPr>
            </w:pPr>
          </w:p>
          <w:p w14:paraId="1F41626A" w14:textId="336AD3A1" w:rsidR="00741082" w:rsidRPr="002921B9" w:rsidRDefault="00741082" w:rsidP="006D4EF8">
            <w:pPr>
              <w:spacing w:line="276" w:lineRule="auto"/>
              <w:jc w:val="both"/>
              <w:rPr>
                <w:rFonts w:ascii="Arial" w:hAnsi="Arial" w:cs="Arial"/>
                <w:sz w:val="20"/>
                <w:szCs w:val="20"/>
              </w:rPr>
            </w:pPr>
          </w:p>
        </w:tc>
        <w:tc>
          <w:tcPr>
            <w:tcW w:w="4961" w:type="dxa"/>
          </w:tcPr>
          <w:p w14:paraId="6DFBBEB9" w14:textId="4503D482" w:rsidR="00E46AB7" w:rsidRPr="002921B9" w:rsidRDefault="00B428D9" w:rsidP="008B010A">
            <w:pPr>
              <w:spacing w:line="276" w:lineRule="auto"/>
              <w:jc w:val="both"/>
              <w:rPr>
                <w:rFonts w:ascii="Arial" w:hAnsi="Arial" w:cs="Arial"/>
                <w:sz w:val="20"/>
                <w:szCs w:val="20"/>
              </w:rPr>
            </w:pPr>
            <w:r>
              <w:rPr>
                <w:rFonts w:ascii="Arial" w:hAnsi="Arial" w:cs="Arial"/>
                <w:sz w:val="20"/>
                <w:szCs w:val="20"/>
              </w:rPr>
              <w:t xml:space="preserve">Ponudba </w:t>
            </w:r>
            <w:proofErr w:type="spellStart"/>
            <w:r>
              <w:rPr>
                <w:rFonts w:ascii="Arial" w:hAnsi="Arial" w:cs="Arial"/>
                <w:sz w:val="20"/>
                <w:szCs w:val="20"/>
              </w:rPr>
              <w:t>pondunika</w:t>
            </w:r>
            <w:proofErr w:type="spellEnd"/>
            <w:r>
              <w:rPr>
                <w:rFonts w:ascii="Arial" w:hAnsi="Arial" w:cs="Arial"/>
                <w:sz w:val="20"/>
                <w:szCs w:val="20"/>
              </w:rPr>
              <w:t>, ki izvaja aktivnosti za</w:t>
            </w:r>
            <w:r w:rsidR="00E46AB7" w:rsidRPr="002921B9">
              <w:rPr>
                <w:rFonts w:ascii="Arial" w:hAnsi="Arial" w:cs="Arial"/>
                <w:sz w:val="20"/>
                <w:szCs w:val="20"/>
              </w:rPr>
              <w:t xml:space="preserve"> prilagoditv</w:t>
            </w:r>
            <w:r>
              <w:rPr>
                <w:rFonts w:ascii="Arial" w:hAnsi="Arial" w:cs="Arial"/>
                <w:sz w:val="20"/>
                <w:szCs w:val="20"/>
              </w:rPr>
              <w:t>e</w:t>
            </w:r>
            <w:r w:rsidR="00E46AB7" w:rsidRPr="002921B9">
              <w:rPr>
                <w:rFonts w:ascii="Arial" w:hAnsi="Arial" w:cs="Arial"/>
                <w:sz w:val="20"/>
                <w:szCs w:val="20"/>
              </w:rPr>
              <w:t xml:space="preserve"> delovn</w:t>
            </w:r>
            <w:r>
              <w:rPr>
                <w:rFonts w:ascii="Arial" w:hAnsi="Arial" w:cs="Arial"/>
                <w:sz w:val="20"/>
                <w:szCs w:val="20"/>
              </w:rPr>
              <w:t>i mest</w:t>
            </w:r>
            <w:r w:rsidR="00E46AB7" w:rsidRPr="002921B9">
              <w:rPr>
                <w:rFonts w:ascii="Arial" w:hAnsi="Arial" w:cs="Arial"/>
                <w:sz w:val="20"/>
                <w:szCs w:val="20"/>
              </w:rPr>
              <w:t xml:space="preserve"> in sredstev za delo (dostopnost oziroma prilagojenost programske ali strojne opreme za ranljive skupine (npr. slabovidne/slepe osebe, naglušne/gluhe osebe)</w:t>
            </w:r>
            <w:r>
              <w:rPr>
                <w:rFonts w:ascii="Arial" w:hAnsi="Arial" w:cs="Arial"/>
                <w:sz w:val="20"/>
                <w:szCs w:val="20"/>
              </w:rPr>
              <w:t xml:space="preserve">, prejme dodatnih x točk. </w:t>
            </w:r>
          </w:p>
          <w:p w14:paraId="2A693D06" w14:textId="77777777" w:rsidR="00741082" w:rsidRPr="002921B9" w:rsidRDefault="00741082" w:rsidP="006D4EF8">
            <w:pPr>
              <w:numPr>
                <w:ilvl w:val="0"/>
                <w:numId w:val="1"/>
              </w:numPr>
              <w:spacing w:line="276" w:lineRule="auto"/>
              <w:ind w:left="0"/>
              <w:jc w:val="both"/>
              <w:rPr>
                <w:rFonts w:ascii="Arial" w:hAnsi="Arial" w:cs="Arial"/>
                <w:sz w:val="20"/>
                <w:szCs w:val="20"/>
              </w:rPr>
            </w:pPr>
          </w:p>
        </w:tc>
      </w:tr>
      <w:tr w:rsidR="003A1660" w:rsidRPr="002921B9" w14:paraId="17111601" w14:textId="77777777" w:rsidTr="00613B3F">
        <w:trPr>
          <w:trHeight w:val="2710"/>
        </w:trPr>
        <w:tc>
          <w:tcPr>
            <w:tcW w:w="3244" w:type="dxa"/>
          </w:tcPr>
          <w:p w14:paraId="3B4B4D61" w14:textId="462646DD" w:rsidR="003A1660" w:rsidRPr="002921B9" w:rsidRDefault="0068495D" w:rsidP="008B010A">
            <w:pPr>
              <w:numPr>
                <w:ilvl w:val="0"/>
                <w:numId w:val="1"/>
              </w:numPr>
              <w:spacing w:line="276" w:lineRule="auto"/>
              <w:ind w:left="0"/>
              <w:jc w:val="both"/>
              <w:rPr>
                <w:rFonts w:ascii="Arial" w:hAnsi="Arial" w:cs="Arial"/>
                <w:sz w:val="20"/>
                <w:szCs w:val="20"/>
              </w:rPr>
            </w:pPr>
            <w:r>
              <w:rPr>
                <w:rFonts w:ascii="Arial" w:hAnsi="Arial" w:cs="Arial"/>
                <w:sz w:val="20"/>
                <w:szCs w:val="20"/>
              </w:rPr>
              <w:t>Delež zaposlenih mladih (in/ali) starejših</w:t>
            </w:r>
          </w:p>
        </w:tc>
        <w:tc>
          <w:tcPr>
            <w:tcW w:w="3828" w:type="dxa"/>
          </w:tcPr>
          <w:p w14:paraId="52E4679E" w14:textId="738849B7" w:rsidR="00262074" w:rsidRPr="002921B9" w:rsidRDefault="003A1660" w:rsidP="006D4EF8">
            <w:pPr>
              <w:spacing w:line="276" w:lineRule="auto"/>
              <w:jc w:val="both"/>
              <w:rPr>
                <w:rFonts w:ascii="Arial" w:hAnsi="Arial" w:cs="Arial"/>
                <w:sz w:val="20"/>
                <w:szCs w:val="20"/>
              </w:rPr>
            </w:pPr>
            <w:r>
              <w:rPr>
                <w:rFonts w:ascii="Arial" w:hAnsi="Arial" w:cs="Arial"/>
                <w:sz w:val="20"/>
                <w:szCs w:val="20"/>
              </w:rPr>
              <w:t>Prednost imajo ponudniki, ki zaposlujejo</w:t>
            </w:r>
            <w:r w:rsidR="0068495D">
              <w:rPr>
                <w:rFonts w:ascii="Arial" w:hAnsi="Arial" w:cs="Arial"/>
                <w:sz w:val="20"/>
                <w:szCs w:val="20"/>
              </w:rPr>
              <w:t xml:space="preserve"> specifične ranljive skupine</w:t>
            </w:r>
            <w:r w:rsidR="00262074">
              <w:rPr>
                <w:rFonts w:ascii="Arial" w:hAnsi="Arial" w:cs="Arial"/>
                <w:sz w:val="20"/>
                <w:szCs w:val="20"/>
              </w:rPr>
              <w:t>.</w:t>
            </w:r>
          </w:p>
        </w:tc>
        <w:tc>
          <w:tcPr>
            <w:tcW w:w="4819" w:type="dxa"/>
          </w:tcPr>
          <w:p w14:paraId="1F67E906" w14:textId="64A11178" w:rsidR="003A1660" w:rsidRPr="002921B9" w:rsidRDefault="00CE403F" w:rsidP="008B010A">
            <w:pPr>
              <w:spacing w:line="276" w:lineRule="auto"/>
              <w:jc w:val="both"/>
              <w:rPr>
                <w:rFonts w:ascii="Arial" w:hAnsi="Arial" w:cs="Arial"/>
                <w:sz w:val="20"/>
                <w:szCs w:val="20"/>
              </w:rPr>
            </w:pPr>
            <w:r>
              <w:rPr>
                <w:rFonts w:ascii="Arial" w:hAnsi="Arial" w:cs="Arial"/>
                <w:sz w:val="20"/>
                <w:szCs w:val="20"/>
              </w:rPr>
              <w:t xml:space="preserve">Zaposlovanje </w:t>
            </w:r>
            <w:r w:rsidR="00857EFD">
              <w:rPr>
                <w:rFonts w:ascii="Arial" w:hAnsi="Arial" w:cs="Arial"/>
                <w:sz w:val="20"/>
                <w:szCs w:val="20"/>
              </w:rPr>
              <w:t>specifičnih</w:t>
            </w:r>
            <w:r>
              <w:rPr>
                <w:rFonts w:ascii="Arial" w:hAnsi="Arial" w:cs="Arial"/>
                <w:sz w:val="20"/>
                <w:szCs w:val="20"/>
              </w:rPr>
              <w:t xml:space="preserve"> ranljivih</w:t>
            </w:r>
            <w:r w:rsidR="002A1FFE">
              <w:rPr>
                <w:rFonts w:ascii="Arial" w:hAnsi="Arial" w:cs="Arial"/>
                <w:sz w:val="20"/>
                <w:szCs w:val="20"/>
              </w:rPr>
              <w:t xml:space="preserve"> skupin</w:t>
            </w:r>
            <w:r>
              <w:rPr>
                <w:rFonts w:ascii="Arial" w:hAnsi="Arial" w:cs="Arial"/>
                <w:sz w:val="20"/>
                <w:szCs w:val="20"/>
              </w:rPr>
              <w:t xml:space="preserve"> ljudi</w:t>
            </w:r>
            <w:r w:rsidR="002A1FFE">
              <w:rPr>
                <w:rFonts w:ascii="Arial" w:hAnsi="Arial" w:cs="Arial"/>
                <w:sz w:val="20"/>
                <w:szCs w:val="20"/>
              </w:rPr>
              <w:t xml:space="preserve">, ki so na trgu spregledane, ker so </w:t>
            </w:r>
            <w:r w:rsidR="00B428D9">
              <w:rPr>
                <w:rFonts w:ascii="Arial" w:hAnsi="Arial" w:cs="Arial"/>
                <w:sz w:val="20"/>
                <w:szCs w:val="20"/>
              </w:rPr>
              <w:t>običajno</w:t>
            </w:r>
            <w:r w:rsidR="002A1FFE">
              <w:rPr>
                <w:rFonts w:ascii="Arial" w:hAnsi="Arial" w:cs="Arial"/>
                <w:sz w:val="20"/>
                <w:szCs w:val="20"/>
              </w:rPr>
              <w:t xml:space="preserve"> kader brez</w:t>
            </w:r>
            <w:r w:rsidR="00B53ECC">
              <w:rPr>
                <w:rFonts w:ascii="Arial" w:hAnsi="Arial" w:cs="Arial"/>
                <w:sz w:val="20"/>
                <w:szCs w:val="20"/>
              </w:rPr>
              <w:t xml:space="preserve"> ali z malo</w:t>
            </w:r>
            <w:r w:rsidR="002A1FFE">
              <w:rPr>
                <w:rFonts w:ascii="Arial" w:hAnsi="Arial" w:cs="Arial"/>
                <w:sz w:val="20"/>
                <w:szCs w:val="20"/>
              </w:rPr>
              <w:t xml:space="preserve"> izkušnj</w:t>
            </w:r>
            <w:r w:rsidR="00B53ECC">
              <w:rPr>
                <w:rFonts w:ascii="Arial" w:hAnsi="Arial" w:cs="Arial"/>
                <w:sz w:val="20"/>
                <w:szCs w:val="20"/>
              </w:rPr>
              <w:t>ami</w:t>
            </w:r>
            <w:r w:rsidR="002A1FFE">
              <w:rPr>
                <w:rFonts w:ascii="Arial" w:hAnsi="Arial" w:cs="Arial"/>
                <w:sz w:val="20"/>
                <w:szCs w:val="20"/>
              </w:rPr>
              <w:t xml:space="preserve">, ali pa se smatrajo kot </w:t>
            </w:r>
            <w:r w:rsidR="00B53ECC">
              <w:rPr>
                <w:rFonts w:ascii="Arial" w:hAnsi="Arial" w:cs="Arial"/>
                <w:sz w:val="20"/>
                <w:szCs w:val="20"/>
              </w:rPr>
              <w:t xml:space="preserve">manj </w:t>
            </w:r>
            <w:r w:rsidR="002A1FFE">
              <w:rPr>
                <w:rFonts w:ascii="Arial" w:hAnsi="Arial" w:cs="Arial"/>
                <w:sz w:val="20"/>
                <w:szCs w:val="20"/>
              </w:rPr>
              <w:t>sposobni za delo zaradi starosti.</w:t>
            </w:r>
          </w:p>
        </w:tc>
        <w:tc>
          <w:tcPr>
            <w:tcW w:w="3544" w:type="dxa"/>
          </w:tcPr>
          <w:p w14:paraId="475B9F89" w14:textId="72668ACE" w:rsidR="0068495D" w:rsidRPr="002921B9" w:rsidRDefault="0068495D" w:rsidP="006D4EF8">
            <w:pPr>
              <w:spacing w:line="276" w:lineRule="auto"/>
              <w:jc w:val="both"/>
              <w:rPr>
                <w:rFonts w:ascii="Arial" w:hAnsi="Arial" w:cs="Arial"/>
                <w:sz w:val="20"/>
                <w:szCs w:val="20"/>
              </w:rPr>
            </w:pPr>
            <w:r w:rsidRPr="00755033">
              <w:rPr>
                <w:rFonts w:ascii="Arial" w:hAnsi="Arial" w:cs="Arial"/>
                <w:sz w:val="20"/>
                <w:szCs w:val="20"/>
              </w:rPr>
              <w:t xml:space="preserve">Izjava </w:t>
            </w:r>
            <w:r w:rsidR="00755033">
              <w:rPr>
                <w:rFonts w:ascii="Arial" w:hAnsi="Arial" w:cs="Arial"/>
                <w:sz w:val="20"/>
                <w:szCs w:val="20"/>
              </w:rPr>
              <w:t xml:space="preserve">ponudnika o številu zaposlenih </w:t>
            </w:r>
            <w:r w:rsidRPr="00755033">
              <w:rPr>
                <w:rFonts w:ascii="Arial" w:hAnsi="Arial" w:cs="Arial"/>
                <w:sz w:val="20"/>
                <w:szCs w:val="20"/>
              </w:rPr>
              <w:t>in Pooblastilo za pridobitev podatkov od Zavoda za pokojninsko in invalidsko zavarovanje Slovenije.</w:t>
            </w:r>
          </w:p>
          <w:p w14:paraId="21041DA4" w14:textId="77777777" w:rsidR="0068495D" w:rsidRDefault="0068495D" w:rsidP="006D4EF8">
            <w:pPr>
              <w:spacing w:line="276" w:lineRule="auto"/>
              <w:jc w:val="both"/>
              <w:rPr>
                <w:rFonts w:ascii="Arial" w:hAnsi="Arial" w:cs="Arial"/>
                <w:sz w:val="20"/>
                <w:szCs w:val="20"/>
              </w:rPr>
            </w:pPr>
          </w:p>
          <w:p w14:paraId="70634FBD" w14:textId="77777777" w:rsidR="003A1660" w:rsidRPr="00755033" w:rsidRDefault="003A1660" w:rsidP="006D4EF8">
            <w:pPr>
              <w:spacing w:line="276" w:lineRule="auto"/>
              <w:jc w:val="both"/>
              <w:rPr>
                <w:rFonts w:ascii="Arial" w:hAnsi="Arial" w:cs="Arial"/>
                <w:sz w:val="20"/>
                <w:szCs w:val="20"/>
              </w:rPr>
            </w:pPr>
          </w:p>
        </w:tc>
        <w:tc>
          <w:tcPr>
            <w:tcW w:w="4961" w:type="dxa"/>
          </w:tcPr>
          <w:p w14:paraId="6B726775" w14:textId="464715F2" w:rsidR="0068495D" w:rsidRPr="00755033" w:rsidRDefault="0068495D" w:rsidP="008B010A">
            <w:pPr>
              <w:spacing w:line="276" w:lineRule="auto"/>
              <w:jc w:val="both"/>
              <w:rPr>
                <w:rFonts w:ascii="Arial" w:hAnsi="Arial" w:cs="Arial"/>
                <w:sz w:val="20"/>
                <w:szCs w:val="20"/>
              </w:rPr>
            </w:pPr>
            <w:r w:rsidRPr="00755033">
              <w:rPr>
                <w:rFonts w:ascii="Arial" w:hAnsi="Arial" w:cs="Arial"/>
                <w:sz w:val="20"/>
                <w:szCs w:val="20"/>
              </w:rPr>
              <w:t>Ponudnik, ki ima na dan objave predmetnega</w:t>
            </w:r>
            <w:r>
              <w:rPr>
                <w:rFonts w:cs="Arial"/>
                <w:color w:val="000000"/>
                <w:szCs w:val="20"/>
              </w:rPr>
              <w:t xml:space="preserve"> </w:t>
            </w:r>
            <w:r w:rsidRPr="00755033">
              <w:rPr>
                <w:rFonts w:ascii="Arial" w:hAnsi="Arial" w:cs="Arial"/>
                <w:sz w:val="20"/>
                <w:szCs w:val="20"/>
              </w:rPr>
              <w:t xml:space="preserve">naročila na Portalu javnih naročil med vsemi zaposlenimi zaposlenih določen odstotek mladih (ali: starejših) (tisti, ki so na dan objave predmetnega naročila na Portalu javnih naročil stari manj kot 30 let (ali: več kot 55 let)), dobi dodatne točke. </w:t>
            </w:r>
          </w:p>
          <w:p w14:paraId="00D3D3B7" w14:textId="74CFD43A" w:rsidR="0068495D" w:rsidRPr="00755033" w:rsidRDefault="0068495D">
            <w:pPr>
              <w:spacing w:line="276" w:lineRule="auto"/>
              <w:jc w:val="both"/>
              <w:rPr>
                <w:rFonts w:ascii="Arial" w:hAnsi="Arial" w:cs="Arial"/>
                <w:sz w:val="20"/>
                <w:szCs w:val="20"/>
              </w:rPr>
            </w:pPr>
            <w:r w:rsidRPr="00755033">
              <w:rPr>
                <w:rFonts w:ascii="Arial" w:hAnsi="Arial" w:cs="Arial"/>
                <w:sz w:val="20"/>
                <w:szCs w:val="20"/>
              </w:rPr>
              <w:t xml:space="preserve">Primer: </w:t>
            </w:r>
          </w:p>
          <w:p w14:paraId="640DB592" w14:textId="29CD3F81" w:rsidR="0068495D" w:rsidRPr="00755033" w:rsidRDefault="00755033">
            <w:pPr>
              <w:spacing w:line="276" w:lineRule="auto"/>
              <w:jc w:val="both"/>
              <w:rPr>
                <w:rFonts w:ascii="Arial" w:hAnsi="Arial" w:cs="Arial"/>
                <w:sz w:val="20"/>
                <w:szCs w:val="20"/>
              </w:rPr>
            </w:pPr>
            <w:r>
              <w:rPr>
                <w:rFonts w:ascii="Arial" w:hAnsi="Arial" w:cs="Arial"/>
                <w:sz w:val="20"/>
                <w:szCs w:val="20"/>
              </w:rPr>
              <w:t>Za o</w:t>
            </w:r>
            <w:r w:rsidR="0068495D" w:rsidRPr="00755033">
              <w:rPr>
                <w:rFonts w:ascii="Arial" w:hAnsi="Arial" w:cs="Arial"/>
                <w:sz w:val="20"/>
                <w:szCs w:val="20"/>
              </w:rPr>
              <w:t xml:space="preserve">dstotek mladih med vsemi zaposlenimi do vključno 10% prejme 1 točko, nad 10 in do vključno 15% 2 točki, nad 15% 3 točke. </w:t>
            </w:r>
          </w:p>
          <w:p w14:paraId="729C7E95" w14:textId="77777777" w:rsidR="003A1660" w:rsidRDefault="003A1660" w:rsidP="006D4EF8">
            <w:pPr>
              <w:spacing w:line="276" w:lineRule="auto"/>
              <w:jc w:val="both"/>
              <w:rPr>
                <w:rFonts w:ascii="Arial" w:hAnsi="Arial" w:cs="Arial"/>
                <w:sz w:val="20"/>
                <w:szCs w:val="20"/>
                <w:highlight w:val="yellow"/>
              </w:rPr>
            </w:pPr>
          </w:p>
          <w:p w14:paraId="2CF6E738" w14:textId="2C2958B9" w:rsidR="0068495D" w:rsidRPr="002921B9" w:rsidRDefault="0068495D" w:rsidP="006D4EF8">
            <w:pPr>
              <w:spacing w:line="276" w:lineRule="auto"/>
              <w:jc w:val="both"/>
              <w:rPr>
                <w:rFonts w:ascii="Arial" w:hAnsi="Arial" w:cs="Arial"/>
                <w:sz w:val="20"/>
                <w:szCs w:val="20"/>
                <w:highlight w:val="yellow"/>
              </w:rPr>
            </w:pPr>
          </w:p>
        </w:tc>
      </w:tr>
    </w:tbl>
    <w:p w14:paraId="51D8F639" w14:textId="77777777" w:rsidR="004827B9" w:rsidRPr="002921B9" w:rsidRDefault="004827B9" w:rsidP="006D4EF8">
      <w:pPr>
        <w:spacing w:line="276" w:lineRule="auto"/>
        <w:jc w:val="both"/>
        <w:rPr>
          <w:rFonts w:ascii="Arial" w:hAnsi="Arial" w:cs="Arial"/>
          <w:sz w:val="20"/>
          <w:szCs w:val="20"/>
        </w:rPr>
      </w:pPr>
    </w:p>
    <w:p w14:paraId="503349CF" w14:textId="3E224D0A" w:rsidR="0068495D" w:rsidRPr="002921B9" w:rsidRDefault="0068495D" w:rsidP="006D4EF8">
      <w:pPr>
        <w:spacing w:line="276" w:lineRule="auto"/>
        <w:jc w:val="both"/>
        <w:rPr>
          <w:rFonts w:ascii="Arial" w:hAnsi="Arial" w:cs="Arial"/>
          <w:sz w:val="20"/>
          <w:szCs w:val="20"/>
        </w:rPr>
      </w:pPr>
    </w:p>
    <w:sectPr w:rsidR="0068495D" w:rsidRPr="002921B9" w:rsidSect="00AD6CA2">
      <w:pgSz w:w="23811" w:h="16838"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35C8D"/>
    <w:multiLevelType w:val="hybridMultilevel"/>
    <w:tmpl w:val="0F22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25085"/>
    <w:multiLevelType w:val="hybridMultilevel"/>
    <w:tmpl w:val="7054B76A"/>
    <w:lvl w:ilvl="0" w:tplc="DB4A3204">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AF"/>
    <w:rsid w:val="00002D34"/>
    <w:rsid w:val="00042F7E"/>
    <w:rsid w:val="00063101"/>
    <w:rsid w:val="00070D14"/>
    <w:rsid w:val="000B056B"/>
    <w:rsid w:val="000B5B3E"/>
    <w:rsid w:val="000B69D6"/>
    <w:rsid w:val="000C1CE4"/>
    <w:rsid w:val="000D4ABA"/>
    <w:rsid w:val="000E2986"/>
    <w:rsid w:val="001014BD"/>
    <w:rsid w:val="001B65B0"/>
    <w:rsid w:val="001C3A1D"/>
    <w:rsid w:val="001F683F"/>
    <w:rsid w:val="002045E2"/>
    <w:rsid w:val="00235C6A"/>
    <w:rsid w:val="00254F2C"/>
    <w:rsid w:val="00262074"/>
    <w:rsid w:val="0027796B"/>
    <w:rsid w:val="002921B9"/>
    <w:rsid w:val="00294CE8"/>
    <w:rsid w:val="002A1FFE"/>
    <w:rsid w:val="002D49EF"/>
    <w:rsid w:val="0030732E"/>
    <w:rsid w:val="00324500"/>
    <w:rsid w:val="0034741D"/>
    <w:rsid w:val="00390708"/>
    <w:rsid w:val="003A1660"/>
    <w:rsid w:val="003C691D"/>
    <w:rsid w:val="003E2A73"/>
    <w:rsid w:val="00454ECB"/>
    <w:rsid w:val="00471445"/>
    <w:rsid w:val="004827B9"/>
    <w:rsid w:val="00494916"/>
    <w:rsid w:val="004A7863"/>
    <w:rsid w:val="004F5517"/>
    <w:rsid w:val="00544FCF"/>
    <w:rsid w:val="005502FB"/>
    <w:rsid w:val="005674E2"/>
    <w:rsid w:val="005A5A30"/>
    <w:rsid w:val="005C5946"/>
    <w:rsid w:val="00613B3F"/>
    <w:rsid w:val="0068495D"/>
    <w:rsid w:val="006A6E4B"/>
    <w:rsid w:val="006C4801"/>
    <w:rsid w:val="006D4EF8"/>
    <w:rsid w:val="006E5CE6"/>
    <w:rsid w:val="006F39AF"/>
    <w:rsid w:val="00702EB0"/>
    <w:rsid w:val="00712456"/>
    <w:rsid w:val="00726560"/>
    <w:rsid w:val="00741082"/>
    <w:rsid w:val="0074655E"/>
    <w:rsid w:val="00755033"/>
    <w:rsid w:val="007766F8"/>
    <w:rsid w:val="007A01B0"/>
    <w:rsid w:val="00815064"/>
    <w:rsid w:val="00857EFD"/>
    <w:rsid w:val="008A2E41"/>
    <w:rsid w:val="008B010A"/>
    <w:rsid w:val="00912B8C"/>
    <w:rsid w:val="009151D1"/>
    <w:rsid w:val="009C6BF7"/>
    <w:rsid w:val="009D110D"/>
    <w:rsid w:val="00A0578E"/>
    <w:rsid w:val="00A631DD"/>
    <w:rsid w:val="00AD6CA2"/>
    <w:rsid w:val="00B121A0"/>
    <w:rsid w:val="00B428D9"/>
    <w:rsid w:val="00B53ECC"/>
    <w:rsid w:val="00B832B3"/>
    <w:rsid w:val="00B86594"/>
    <w:rsid w:val="00BB079F"/>
    <w:rsid w:val="00BE4B36"/>
    <w:rsid w:val="00C003AC"/>
    <w:rsid w:val="00C03564"/>
    <w:rsid w:val="00C04686"/>
    <w:rsid w:val="00C46804"/>
    <w:rsid w:val="00C51F86"/>
    <w:rsid w:val="00C57A6C"/>
    <w:rsid w:val="00C63397"/>
    <w:rsid w:val="00CE403F"/>
    <w:rsid w:val="00CF5EF4"/>
    <w:rsid w:val="00D112C4"/>
    <w:rsid w:val="00D173D8"/>
    <w:rsid w:val="00D501E2"/>
    <w:rsid w:val="00D527AC"/>
    <w:rsid w:val="00D63297"/>
    <w:rsid w:val="00D750DA"/>
    <w:rsid w:val="00DB1507"/>
    <w:rsid w:val="00DB7972"/>
    <w:rsid w:val="00DF1930"/>
    <w:rsid w:val="00DF26F4"/>
    <w:rsid w:val="00E22A43"/>
    <w:rsid w:val="00E24A88"/>
    <w:rsid w:val="00E439BC"/>
    <w:rsid w:val="00E46AB7"/>
    <w:rsid w:val="00E64ADD"/>
    <w:rsid w:val="00E6691E"/>
    <w:rsid w:val="00E9105A"/>
    <w:rsid w:val="00EF20F3"/>
    <w:rsid w:val="00F12A66"/>
    <w:rsid w:val="00F13A12"/>
    <w:rsid w:val="00F37111"/>
    <w:rsid w:val="00F430B1"/>
    <w:rsid w:val="00F829B4"/>
    <w:rsid w:val="00F90444"/>
    <w:rsid w:val="00F91AB3"/>
    <w:rsid w:val="00FD50DD"/>
    <w:rsid w:val="00FE75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060B"/>
  <w15:chartTrackingRefBased/>
  <w15:docId w15:val="{AC5328A1-58E6-4740-8F59-CB3D1CC3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F39A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sid w:val="006F39AF"/>
    <w:rPr>
      <w:sz w:val="16"/>
      <w:szCs w:val="16"/>
    </w:rPr>
  </w:style>
  <w:style w:type="paragraph" w:styleId="Pripombabesedilo">
    <w:name w:val="annotation text"/>
    <w:basedOn w:val="Navaden"/>
    <w:link w:val="PripombabesediloZnak"/>
    <w:rsid w:val="006F39AF"/>
    <w:rPr>
      <w:sz w:val="20"/>
      <w:szCs w:val="20"/>
    </w:rPr>
  </w:style>
  <w:style w:type="character" w:customStyle="1" w:styleId="PripombabesediloZnak">
    <w:name w:val="Pripomba – besedilo Znak"/>
    <w:basedOn w:val="Privzetapisavaodstavka"/>
    <w:link w:val="Pripombabesedilo"/>
    <w:rsid w:val="006F39AF"/>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6F39A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39AF"/>
    <w:rPr>
      <w:rFonts w:ascii="Segoe UI" w:eastAsia="Times New Roman" w:hAnsi="Segoe UI" w:cs="Segoe UI"/>
      <w:sz w:val="18"/>
      <w:szCs w:val="18"/>
      <w:lang w:eastAsia="sl-SI"/>
    </w:rPr>
  </w:style>
  <w:style w:type="table" w:styleId="Tabelamrea">
    <w:name w:val="Table Grid"/>
    <w:basedOn w:val="Navadnatabela"/>
    <w:uiPriority w:val="39"/>
    <w:rsid w:val="00482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8A2E41"/>
    <w:rPr>
      <w:b/>
      <w:bCs/>
    </w:rPr>
  </w:style>
  <w:style w:type="character" w:styleId="Hiperpovezava">
    <w:name w:val="Hyperlink"/>
    <w:basedOn w:val="Privzetapisavaodstavka"/>
    <w:uiPriority w:val="99"/>
    <w:semiHidden/>
    <w:unhideWhenUsed/>
    <w:rsid w:val="008A2E41"/>
    <w:rPr>
      <w:color w:val="0000FF"/>
      <w:u w:val="single"/>
    </w:rPr>
  </w:style>
  <w:style w:type="paragraph" w:styleId="Zadevapripombe">
    <w:name w:val="annotation subject"/>
    <w:basedOn w:val="Pripombabesedilo"/>
    <w:next w:val="Pripombabesedilo"/>
    <w:link w:val="ZadevapripombeZnak"/>
    <w:uiPriority w:val="99"/>
    <w:semiHidden/>
    <w:unhideWhenUsed/>
    <w:rsid w:val="00FE751E"/>
    <w:rPr>
      <w:b/>
      <w:bCs/>
    </w:rPr>
  </w:style>
  <w:style w:type="character" w:customStyle="1" w:styleId="ZadevapripombeZnak">
    <w:name w:val="Zadeva pripombe Znak"/>
    <w:basedOn w:val="PripombabesediloZnak"/>
    <w:link w:val="Zadevapripombe"/>
    <w:uiPriority w:val="99"/>
    <w:semiHidden/>
    <w:rsid w:val="00FE751E"/>
    <w:rPr>
      <w:rFonts w:ascii="Times New Roman" w:eastAsia="Times New Roman" w:hAnsi="Times New Roman" w:cs="Times New Roman"/>
      <w:b/>
      <w:bCs/>
      <w:sz w:val="20"/>
      <w:szCs w:val="20"/>
      <w:lang w:eastAsia="sl-SI"/>
    </w:rPr>
  </w:style>
  <w:style w:type="paragraph" w:styleId="Odstavekseznama">
    <w:name w:val="List Paragraph"/>
    <w:basedOn w:val="Navaden"/>
    <w:uiPriority w:val="34"/>
    <w:qFormat/>
    <w:rsid w:val="00FE7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wikipedia.org/wiki/Kari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wikipedia.org/wiki/Trg_dela" TargetMode="External"/><Relationship Id="rId5" Type="http://schemas.openxmlformats.org/officeDocument/2006/relationships/hyperlink" Target="https://sl.wikipedia.org/wiki/Osebe_s_posebnimi_potreba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Skok Klima</dc:creator>
  <cp:keywords/>
  <dc:description/>
  <cp:lastModifiedBy>Urška Skok Klima</cp:lastModifiedBy>
  <cp:revision>2</cp:revision>
  <cp:lastPrinted>2018-07-11T08:55:00Z</cp:lastPrinted>
  <dcterms:created xsi:type="dcterms:W3CDTF">2018-10-22T11:03:00Z</dcterms:created>
  <dcterms:modified xsi:type="dcterms:W3CDTF">2018-10-22T11:03:00Z</dcterms:modified>
</cp:coreProperties>
</file>